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94F72" w14:textId="77777777" w:rsidR="007A50B3" w:rsidRPr="00E11440" w:rsidRDefault="007A50B3" w:rsidP="007A50B3">
      <w:pPr>
        <w:tabs>
          <w:tab w:val="left" w:pos="1276"/>
        </w:tabs>
        <w:spacing w:after="0" w:line="240" w:lineRule="auto"/>
        <w:ind w:right="-1"/>
        <w:jc w:val="center"/>
        <w:rPr>
          <w:rFonts w:ascii="Source Sans Pro" w:hAnsi="Source Sans Pro" w:cs="Arial"/>
          <w:b/>
          <w:sz w:val="24"/>
          <w:szCs w:val="24"/>
        </w:rPr>
      </w:pPr>
      <w:r w:rsidRPr="00E11440">
        <w:rPr>
          <w:rFonts w:ascii="Source Sans Pro" w:hAnsi="Source Sans Pro" w:cs="Arial"/>
          <w:b/>
          <w:sz w:val="24"/>
          <w:szCs w:val="24"/>
        </w:rPr>
        <w:t>NOMBRE DEL ENTE PÚBLICO</w:t>
      </w:r>
    </w:p>
    <w:p w14:paraId="3A89AF24" w14:textId="77777777" w:rsidR="007A50B3" w:rsidRPr="00E11440" w:rsidRDefault="007A50B3" w:rsidP="007A50B3">
      <w:pPr>
        <w:tabs>
          <w:tab w:val="left" w:pos="1276"/>
        </w:tabs>
        <w:spacing w:after="0" w:line="240" w:lineRule="auto"/>
        <w:ind w:right="-1"/>
        <w:jc w:val="center"/>
        <w:rPr>
          <w:rFonts w:ascii="Source Sans Pro" w:hAnsi="Source Sans Pro" w:cs="Arial"/>
          <w:b/>
          <w:sz w:val="24"/>
          <w:szCs w:val="24"/>
        </w:rPr>
      </w:pPr>
    </w:p>
    <w:p w14:paraId="4F10D30A" w14:textId="2690A3A8" w:rsidR="007A50B3" w:rsidRPr="000A001E" w:rsidRDefault="008F312D" w:rsidP="000A001E">
      <w:pPr>
        <w:tabs>
          <w:tab w:val="left" w:pos="1276"/>
        </w:tabs>
        <w:spacing w:after="0" w:line="240" w:lineRule="auto"/>
        <w:ind w:right="-1"/>
        <w:jc w:val="center"/>
        <w:rPr>
          <w:rFonts w:ascii="Source Sans Pro" w:hAnsi="Source Sans Pro" w:cs="Arial"/>
          <w:b/>
          <w:sz w:val="24"/>
          <w:szCs w:val="24"/>
        </w:rPr>
      </w:pPr>
      <w:r w:rsidRPr="000A001E">
        <w:rPr>
          <w:rFonts w:ascii="Source Sans Pro" w:hAnsi="Source Sans Pro" w:cs="Arial"/>
          <w:b/>
          <w:sz w:val="24"/>
          <w:szCs w:val="24"/>
        </w:rPr>
        <w:t>Notas a los Estados Financieros de la Cuenta Pública</w:t>
      </w:r>
      <w:r w:rsidR="00742BDD">
        <w:rPr>
          <w:rFonts w:ascii="Source Sans Pro" w:hAnsi="Source Sans Pro" w:cs="Arial"/>
          <w:b/>
          <w:sz w:val="24"/>
          <w:szCs w:val="24"/>
        </w:rPr>
        <w:t xml:space="preserve"> 202</w:t>
      </w:r>
      <w:r w:rsidR="0066407E">
        <w:rPr>
          <w:rFonts w:ascii="Source Sans Pro" w:hAnsi="Source Sans Pro" w:cs="Arial"/>
          <w:b/>
          <w:sz w:val="24"/>
          <w:szCs w:val="24"/>
        </w:rPr>
        <w:t>2</w:t>
      </w:r>
    </w:p>
    <w:p w14:paraId="537D141A" w14:textId="77777777" w:rsidR="007A50B3" w:rsidRDefault="007A50B3" w:rsidP="008F312D">
      <w:pPr>
        <w:tabs>
          <w:tab w:val="left" w:pos="1276"/>
        </w:tabs>
        <w:spacing w:after="0" w:line="240" w:lineRule="auto"/>
        <w:ind w:right="-1"/>
        <w:jc w:val="center"/>
        <w:rPr>
          <w:rFonts w:ascii="Source Sans Pro" w:hAnsi="Source Sans Pro" w:cs="Arial"/>
          <w:b/>
          <w:sz w:val="24"/>
          <w:szCs w:val="24"/>
        </w:rPr>
      </w:pPr>
    </w:p>
    <w:p w14:paraId="007911C0" w14:textId="77777777" w:rsidR="007A50B3" w:rsidRPr="0018623E" w:rsidRDefault="007A50B3" w:rsidP="007A50B3">
      <w:pPr>
        <w:tabs>
          <w:tab w:val="left" w:pos="1276"/>
        </w:tabs>
        <w:spacing w:after="0" w:line="240" w:lineRule="auto"/>
        <w:ind w:right="-1"/>
        <w:rPr>
          <w:rFonts w:ascii="Source Sans Pro" w:hAnsi="Source Sans Pro" w:cs="Arial"/>
          <w:b/>
          <w:sz w:val="24"/>
          <w:szCs w:val="24"/>
        </w:rPr>
      </w:pPr>
    </w:p>
    <w:p w14:paraId="3FAAA03B" w14:textId="77777777" w:rsidR="007A50B3" w:rsidRPr="00455B29" w:rsidRDefault="007A50B3" w:rsidP="007A50B3">
      <w:pPr>
        <w:tabs>
          <w:tab w:val="left" w:pos="1276"/>
        </w:tabs>
        <w:ind w:left="567" w:right="-1"/>
        <w:jc w:val="center"/>
        <w:rPr>
          <w:rFonts w:ascii="Source Sans Pro" w:hAnsi="Source Sans Pro" w:cs="Arial"/>
          <w:b/>
          <w:sz w:val="24"/>
        </w:rPr>
      </w:pPr>
      <w:r>
        <w:rPr>
          <w:rFonts w:ascii="Source Sans Pro" w:hAnsi="Source Sans Pro" w:cs="Arial"/>
          <w:b/>
          <w:sz w:val="24"/>
        </w:rPr>
        <w:t xml:space="preserve">a)  </w:t>
      </w:r>
      <w:r w:rsidRPr="00455B29">
        <w:rPr>
          <w:rFonts w:ascii="Source Sans Pro" w:hAnsi="Source Sans Pro" w:cs="Arial"/>
          <w:b/>
          <w:sz w:val="24"/>
        </w:rPr>
        <w:t>NOTAS DE DESGLOSE</w:t>
      </w:r>
    </w:p>
    <w:p w14:paraId="0FD1DB18"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00CED6A1" w14:textId="77777777" w:rsidR="007A50B3" w:rsidRPr="00455B29" w:rsidRDefault="007A50B3" w:rsidP="007A50B3">
      <w:pPr>
        <w:pStyle w:val="Prrafodelista"/>
        <w:numPr>
          <w:ilvl w:val="0"/>
          <w:numId w:val="21"/>
        </w:numPr>
        <w:tabs>
          <w:tab w:val="left" w:pos="851"/>
        </w:tabs>
        <w:spacing w:after="0" w:line="240" w:lineRule="auto"/>
        <w:ind w:left="0" w:right="-1" w:firstLine="0"/>
        <w:jc w:val="both"/>
        <w:rPr>
          <w:rFonts w:ascii="Source Sans Pro" w:hAnsi="Source Sans Pro" w:cs="Arial"/>
          <w:b/>
          <w:sz w:val="24"/>
        </w:rPr>
      </w:pPr>
      <w:r w:rsidRPr="00455B29">
        <w:rPr>
          <w:rFonts w:ascii="Source Sans Pro" w:hAnsi="Source Sans Pro" w:cs="Arial"/>
          <w:b/>
          <w:sz w:val="24"/>
        </w:rPr>
        <w:t>Notas al Estado de Situación Financiera</w:t>
      </w:r>
    </w:p>
    <w:p w14:paraId="1A0C86B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D9955CD" w14:textId="77777777" w:rsidR="007A50B3" w:rsidRPr="0018623E" w:rsidRDefault="007A50B3" w:rsidP="007A50B3">
      <w:pPr>
        <w:tabs>
          <w:tab w:val="left" w:pos="1276"/>
        </w:tabs>
        <w:spacing w:after="0" w:line="240" w:lineRule="auto"/>
        <w:ind w:right="-1"/>
        <w:jc w:val="both"/>
        <w:rPr>
          <w:rFonts w:ascii="Source Sans Pro" w:hAnsi="Source Sans Pro" w:cs="Arial"/>
          <w:b/>
          <w:sz w:val="24"/>
          <w:szCs w:val="24"/>
        </w:rPr>
      </w:pPr>
      <w:r w:rsidRPr="0018623E">
        <w:rPr>
          <w:rFonts w:ascii="Source Sans Pro" w:hAnsi="Source Sans Pro" w:cs="Arial"/>
          <w:b/>
          <w:sz w:val="24"/>
          <w:szCs w:val="24"/>
        </w:rPr>
        <w:t>Activo</w:t>
      </w:r>
    </w:p>
    <w:p w14:paraId="2E7D82B6"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00C4B46"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Efectivo y Equivalentes</w:t>
      </w:r>
    </w:p>
    <w:p w14:paraId="12B07707"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6D2FCAC"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Pr>
          <w:rFonts w:ascii="Source Sans Pro" w:hAnsi="Source Sans Pro" w:cs="Arial"/>
          <w:sz w:val="24"/>
          <w:szCs w:val="24"/>
        </w:rPr>
        <w:t xml:space="preserve">1.- </w:t>
      </w:r>
      <w:r w:rsidRPr="00915DEC">
        <w:rPr>
          <w:rFonts w:ascii="Source Sans Pro" w:hAnsi="Source Sans Pro" w:cs="Arial"/>
          <w:sz w:val="24"/>
          <w:szCs w:val="24"/>
        </w:rPr>
        <w:t>Se informará acerca de los fondos con afectación específica, el tipo y monto de los mismos, de las inversiones financieras se revelará su tipo y monto, su clasificación en corto y largo plazo separando aquéllas que su vencimiento sea menor a 3 meses</w:t>
      </w:r>
      <w:r w:rsidRPr="00086CE4">
        <w:rPr>
          <w:rFonts w:ascii="Source Sans Pro" w:hAnsi="Source Sans Pro" w:cs="Arial"/>
          <w:sz w:val="24"/>
          <w:szCs w:val="24"/>
        </w:rPr>
        <w:t>.</w:t>
      </w:r>
    </w:p>
    <w:p w14:paraId="3733FDA5"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60966E64"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0615EF2A"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1284C2E7"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0A35C494" w14:textId="77777777" w:rsidR="007A50B3" w:rsidRPr="00086CE4" w:rsidRDefault="007A50B3" w:rsidP="007A50B3">
      <w:pPr>
        <w:tabs>
          <w:tab w:val="left" w:pos="1276"/>
        </w:tabs>
        <w:spacing w:after="0" w:line="240" w:lineRule="auto"/>
        <w:ind w:right="-1"/>
        <w:jc w:val="center"/>
        <w:rPr>
          <w:rFonts w:ascii="Source Sans Pro" w:hAnsi="Source Sans Pro" w:cs="Arial"/>
          <w:b/>
          <w:sz w:val="24"/>
          <w:szCs w:val="24"/>
        </w:rPr>
      </w:pPr>
      <w:r w:rsidRPr="00086CE4">
        <w:rPr>
          <w:rFonts w:ascii="Source Sans Pro" w:hAnsi="Source Sans Pro" w:cs="Arial"/>
          <w:b/>
          <w:sz w:val="24"/>
          <w:szCs w:val="24"/>
        </w:rPr>
        <w:t>EFECTIVO Y EQUIVALENTES</w:t>
      </w:r>
    </w:p>
    <w:p w14:paraId="4BC31F22"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178E2C21" w14:textId="77777777" w:rsidR="007A50B3" w:rsidRPr="00196151" w:rsidRDefault="007A50B3" w:rsidP="007A50B3">
      <w:pPr>
        <w:pStyle w:val="documento"/>
      </w:pPr>
    </w:p>
    <w:p w14:paraId="443F9A1F" w14:textId="77777777" w:rsidR="007A50B3" w:rsidRPr="00272BD4" w:rsidRDefault="007A50B3" w:rsidP="007A50B3">
      <w:pPr>
        <w:pStyle w:val="ctapub1"/>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476EA70E" w14:textId="77777777" w:rsidTr="001A6EF5">
        <w:trPr>
          <w:trHeight w:val="280"/>
          <w:jc w:val="center"/>
        </w:trPr>
        <w:tc>
          <w:tcPr>
            <w:tcW w:w="8508" w:type="dxa"/>
            <w:shd w:val="clear" w:color="auto" w:fill="A9ABAE"/>
            <w:vAlign w:val="center"/>
          </w:tcPr>
          <w:p w14:paraId="57087093" w14:textId="77777777" w:rsidR="007A50B3" w:rsidRPr="00272BD4" w:rsidRDefault="007A50B3" w:rsidP="001A6EF5">
            <w:pPr>
              <w:pStyle w:val="ENCTAB"/>
              <w:spacing w:after="0"/>
              <w:rPr>
                <w:sz w:val="14"/>
                <w:szCs w:val="14"/>
              </w:rPr>
            </w:pPr>
            <w:r>
              <w:rPr>
                <w:sz w:val="14"/>
                <w:szCs w:val="14"/>
              </w:rPr>
              <w:t>EFECTIVO Y EQUIVALENTES</w:t>
            </w:r>
          </w:p>
          <w:p w14:paraId="79D3A505" w14:textId="77777777" w:rsidR="007A50B3" w:rsidRPr="00272BD4" w:rsidRDefault="007A50B3" w:rsidP="001A6EF5">
            <w:pPr>
              <w:pStyle w:val="ENCTAB"/>
              <w:spacing w:after="0"/>
              <w:rPr>
                <w:sz w:val="14"/>
                <w:szCs w:val="14"/>
              </w:rPr>
            </w:pPr>
            <w:r>
              <w:rPr>
                <w:sz w:val="14"/>
                <w:szCs w:val="14"/>
              </w:rPr>
              <w:t>(CIFRAS A PESOS)</w:t>
            </w:r>
          </w:p>
        </w:tc>
      </w:tr>
    </w:tbl>
    <w:p w14:paraId="7B0B8FD6"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2BE942BF" w14:textId="77777777" w:rsidTr="001A6EF5">
        <w:trPr>
          <w:trHeight w:val="280"/>
          <w:jc w:val="center"/>
        </w:trPr>
        <w:tc>
          <w:tcPr>
            <w:tcW w:w="5672" w:type="dxa"/>
            <w:shd w:val="clear" w:color="auto" w:fill="D2D3D5"/>
            <w:vAlign w:val="center"/>
          </w:tcPr>
          <w:p w14:paraId="0599F716"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D2D3D5"/>
            <w:vAlign w:val="center"/>
          </w:tcPr>
          <w:p w14:paraId="7EA8C1A8" w14:textId="473A032B"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2B1A52DA" w14:textId="4EC93AB9" w:rsidR="007A50B3" w:rsidRPr="00272BD4" w:rsidRDefault="0066407E" w:rsidP="001A6EF5">
            <w:pPr>
              <w:pStyle w:val="ENCTAB"/>
              <w:spacing w:after="0"/>
              <w:rPr>
                <w:sz w:val="14"/>
                <w:szCs w:val="14"/>
              </w:rPr>
            </w:pPr>
            <w:r>
              <w:rPr>
                <w:sz w:val="14"/>
                <w:szCs w:val="14"/>
              </w:rPr>
              <w:t>2021</w:t>
            </w:r>
          </w:p>
        </w:tc>
      </w:tr>
    </w:tbl>
    <w:p w14:paraId="2EB27327"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79FFDFC1" w14:textId="77777777" w:rsidTr="001A6EF5">
        <w:trPr>
          <w:trHeight w:val="280"/>
          <w:jc w:val="center"/>
        </w:trPr>
        <w:tc>
          <w:tcPr>
            <w:tcW w:w="5672" w:type="dxa"/>
            <w:vAlign w:val="center"/>
          </w:tcPr>
          <w:p w14:paraId="0EF869E0"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6B026D85" w14:textId="77777777" w:rsidR="007A50B3" w:rsidRPr="0063233F" w:rsidRDefault="007A50B3" w:rsidP="001A6EF5">
            <w:pPr>
              <w:pStyle w:val="TEXTAB"/>
              <w:spacing w:after="0"/>
              <w:ind w:right="237"/>
              <w:jc w:val="right"/>
              <w:rPr>
                <w:sz w:val="12"/>
                <w:szCs w:val="12"/>
                <w:lang w:val="es-ES_tradnl"/>
              </w:rPr>
            </w:pPr>
            <w:r>
              <w:rPr>
                <w:sz w:val="12"/>
                <w:szCs w:val="12"/>
                <w:lang w:val="es-ES_tradnl"/>
              </w:rPr>
              <w:t>0.00</w:t>
            </w:r>
          </w:p>
        </w:tc>
        <w:tc>
          <w:tcPr>
            <w:tcW w:w="1418" w:type="dxa"/>
            <w:vAlign w:val="center"/>
          </w:tcPr>
          <w:p w14:paraId="57307B87" w14:textId="77777777" w:rsidR="007A50B3" w:rsidRPr="0063233F" w:rsidRDefault="007A50B3" w:rsidP="001A6EF5">
            <w:pPr>
              <w:pStyle w:val="TEXTAB"/>
              <w:spacing w:after="0"/>
              <w:ind w:right="237"/>
              <w:jc w:val="right"/>
              <w:rPr>
                <w:sz w:val="12"/>
                <w:szCs w:val="12"/>
                <w:lang w:val="es-ES_tradnl"/>
              </w:rPr>
            </w:pPr>
            <w:r>
              <w:rPr>
                <w:sz w:val="12"/>
                <w:szCs w:val="12"/>
                <w:lang w:val="es-ES_tradnl"/>
              </w:rPr>
              <w:t>0.00</w:t>
            </w:r>
          </w:p>
        </w:tc>
      </w:tr>
      <w:tr w:rsidR="007A50B3" w:rsidRPr="0063233F" w14:paraId="3D78F141" w14:textId="77777777" w:rsidTr="001A6EF5">
        <w:trPr>
          <w:trHeight w:val="280"/>
          <w:jc w:val="center"/>
        </w:trPr>
        <w:tc>
          <w:tcPr>
            <w:tcW w:w="5672" w:type="dxa"/>
            <w:vAlign w:val="center"/>
          </w:tcPr>
          <w:p w14:paraId="6837D6A9"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13312CC"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5F64EA2F" w14:textId="77777777" w:rsidR="007A50B3" w:rsidRPr="0063233F" w:rsidRDefault="007A50B3" w:rsidP="001A6EF5">
            <w:pPr>
              <w:pStyle w:val="TEXTAB"/>
              <w:spacing w:after="0"/>
              <w:ind w:right="237"/>
              <w:jc w:val="right"/>
              <w:rPr>
                <w:sz w:val="12"/>
                <w:szCs w:val="12"/>
                <w:lang w:val="es-ES_tradnl"/>
              </w:rPr>
            </w:pPr>
          </w:p>
        </w:tc>
      </w:tr>
      <w:tr w:rsidR="007A50B3" w:rsidRPr="0063233F" w14:paraId="49E512A8" w14:textId="77777777" w:rsidTr="001A6EF5">
        <w:trPr>
          <w:trHeight w:val="280"/>
          <w:jc w:val="center"/>
        </w:trPr>
        <w:tc>
          <w:tcPr>
            <w:tcW w:w="5672" w:type="dxa"/>
            <w:vAlign w:val="center"/>
          </w:tcPr>
          <w:p w14:paraId="63CC1ED5"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28C7B183"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0FF1CA28" w14:textId="77777777" w:rsidR="007A50B3" w:rsidRPr="0063233F" w:rsidRDefault="007A50B3" w:rsidP="001A6EF5">
            <w:pPr>
              <w:pStyle w:val="TEXTAB"/>
              <w:spacing w:after="0"/>
              <w:ind w:right="237"/>
              <w:jc w:val="right"/>
              <w:rPr>
                <w:sz w:val="12"/>
                <w:szCs w:val="12"/>
                <w:lang w:val="es-ES_tradnl"/>
              </w:rPr>
            </w:pPr>
          </w:p>
        </w:tc>
      </w:tr>
      <w:tr w:rsidR="007A50B3" w:rsidRPr="0063233F" w14:paraId="595A2D8F" w14:textId="77777777" w:rsidTr="001A6EF5">
        <w:trPr>
          <w:trHeight w:val="280"/>
          <w:jc w:val="center"/>
        </w:trPr>
        <w:tc>
          <w:tcPr>
            <w:tcW w:w="5672" w:type="dxa"/>
            <w:vAlign w:val="center"/>
          </w:tcPr>
          <w:p w14:paraId="7409A4B9"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31014A6A"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19908C11" w14:textId="77777777" w:rsidR="007A50B3" w:rsidRPr="0063233F" w:rsidRDefault="007A50B3" w:rsidP="001A6EF5">
            <w:pPr>
              <w:pStyle w:val="TEXTAB"/>
              <w:spacing w:after="0"/>
              <w:ind w:right="237"/>
              <w:jc w:val="right"/>
              <w:rPr>
                <w:sz w:val="12"/>
                <w:szCs w:val="12"/>
                <w:lang w:val="es-ES_tradnl"/>
              </w:rPr>
            </w:pPr>
          </w:p>
        </w:tc>
      </w:tr>
      <w:tr w:rsidR="007A50B3" w:rsidRPr="0063233F" w14:paraId="748E243A" w14:textId="77777777" w:rsidTr="001A6EF5">
        <w:trPr>
          <w:trHeight w:val="280"/>
          <w:jc w:val="center"/>
        </w:trPr>
        <w:tc>
          <w:tcPr>
            <w:tcW w:w="5672" w:type="dxa"/>
            <w:tcBorders>
              <w:bottom w:val="double" w:sz="4" w:space="0" w:color="auto"/>
            </w:tcBorders>
            <w:vAlign w:val="center"/>
          </w:tcPr>
          <w:p w14:paraId="7392A86E"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5C5469DD"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2D6E1E53" w14:textId="77777777" w:rsidR="007A50B3" w:rsidRPr="0063233F" w:rsidRDefault="007A50B3" w:rsidP="001A6EF5">
            <w:pPr>
              <w:pStyle w:val="TEXTAB"/>
              <w:spacing w:after="0"/>
              <w:ind w:right="237"/>
              <w:jc w:val="right"/>
              <w:rPr>
                <w:sz w:val="12"/>
                <w:szCs w:val="12"/>
                <w:lang w:val="es-ES_tradnl"/>
              </w:rPr>
            </w:pPr>
          </w:p>
        </w:tc>
      </w:tr>
    </w:tbl>
    <w:p w14:paraId="0C10A941"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6976330B" w14:textId="77777777" w:rsidTr="001A6EF5">
        <w:trPr>
          <w:trHeight w:val="280"/>
          <w:jc w:val="center"/>
        </w:trPr>
        <w:tc>
          <w:tcPr>
            <w:tcW w:w="5672" w:type="dxa"/>
            <w:shd w:val="clear" w:color="auto" w:fill="D2D3D5"/>
            <w:vAlign w:val="center"/>
          </w:tcPr>
          <w:p w14:paraId="7639D08B"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23024B99" w14:textId="77777777" w:rsidR="007A50B3" w:rsidRPr="0063233F" w:rsidRDefault="007A50B3" w:rsidP="001A6EF5">
            <w:pPr>
              <w:pStyle w:val="TEXTAB"/>
              <w:spacing w:after="0"/>
              <w:ind w:right="237"/>
              <w:jc w:val="right"/>
              <w:rPr>
                <w:sz w:val="12"/>
                <w:szCs w:val="12"/>
                <w:lang w:val="es-ES_tradnl"/>
              </w:rPr>
            </w:pPr>
            <w:r>
              <w:rPr>
                <w:sz w:val="12"/>
                <w:szCs w:val="12"/>
                <w:lang w:val="es-ES_tradnl"/>
              </w:rPr>
              <w:t>0.00</w:t>
            </w:r>
          </w:p>
        </w:tc>
        <w:tc>
          <w:tcPr>
            <w:tcW w:w="1418" w:type="dxa"/>
            <w:shd w:val="clear" w:color="auto" w:fill="D2D3D5"/>
            <w:vAlign w:val="center"/>
          </w:tcPr>
          <w:p w14:paraId="2A1B0406" w14:textId="77777777" w:rsidR="007A50B3" w:rsidRPr="0063233F" w:rsidRDefault="007A50B3" w:rsidP="001A6EF5">
            <w:pPr>
              <w:pStyle w:val="TEXTAB"/>
              <w:spacing w:after="0"/>
              <w:ind w:right="237"/>
              <w:jc w:val="right"/>
              <w:rPr>
                <w:sz w:val="12"/>
                <w:szCs w:val="12"/>
                <w:lang w:val="es-ES_tradnl"/>
              </w:rPr>
            </w:pPr>
            <w:r>
              <w:rPr>
                <w:sz w:val="12"/>
                <w:szCs w:val="12"/>
                <w:lang w:val="es-ES_tradnl"/>
              </w:rPr>
              <w:t>0.00</w:t>
            </w:r>
          </w:p>
        </w:tc>
      </w:tr>
    </w:tbl>
    <w:p w14:paraId="7691172B"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413263DA"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346C4F6E" w14:textId="77777777" w:rsidR="000973AE" w:rsidRDefault="000973AE">
      <w:pPr>
        <w:rPr>
          <w:rFonts w:ascii="Source Sans Pro" w:hAnsi="Source Sans Pro" w:cs="Arial"/>
          <w:b/>
          <w:sz w:val="24"/>
          <w:szCs w:val="24"/>
        </w:rPr>
      </w:pPr>
      <w:r>
        <w:rPr>
          <w:rFonts w:ascii="Source Sans Pro" w:hAnsi="Source Sans Pro" w:cs="Arial"/>
          <w:b/>
          <w:sz w:val="24"/>
          <w:szCs w:val="24"/>
        </w:rPr>
        <w:br w:type="page"/>
      </w:r>
    </w:p>
    <w:p w14:paraId="452D6ACD" w14:textId="61B4D17A" w:rsidR="007A50B3" w:rsidRDefault="007A50B3" w:rsidP="007A50B3">
      <w:pPr>
        <w:tabs>
          <w:tab w:val="left" w:pos="1276"/>
        </w:tabs>
        <w:spacing w:after="0" w:line="240" w:lineRule="auto"/>
        <w:ind w:right="-1"/>
        <w:jc w:val="both"/>
        <w:rPr>
          <w:rFonts w:ascii="Source Sans Pro" w:hAnsi="Source Sans Pro" w:cs="Arial"/>
          <w:b/>
          <w:sz w:val="24"/>
          <w:szCs w:val="24"/>
        </w:rPr>
      </w:pPr>
      <w:r>
        <w:rPr>
          <w:rFonts w:ascii="Source Sans Pro" w:hAnsi="Source Sans Pro" w:cs="Arial"/>
          <w:b/>
          <w:sz w:val="24"/>
          <w:szCs w:val="24"/>
        </w:rPr>
        <w:lastRenderedPageBreak/>
        <w:t>Derechos a recibir Efectivo y Equivalente y Bi</w:t>
      </w:r>
      <w:r w:rsidR="00F779A4">
        <w:rPr>
          <w:rFonts w:ascii="Source Sans Pro" w:hAnsi="Source Sans Pro" w:cs="Arial"/>
          <w:b/>
          <w:sz w:val="24"/>
          <w:szCs w:val="24"/>
        </w:rPr>
        <w:t>e</w:t>
      </w:r>
      <w:r>
        <w:rPr>
          <w:rFonts w:ascii="Source Sans Pro" w:hAnsi="Source Sans Pro" w:cs="Arial"/>
          <w:b/>
          <w:sz w:val="24"/>
          <w:szCs w:val="24"/>
        </w:rPr>
        <w:t>nes o servicios a recibir.</w:t>
      </w:r>
    </w:p>
    <w:p w14:paraId="7A6714AF" w14:textId="77777777" w:rsidR="007A50B3" w:rsidRDefault="007A50B3" w:rsidP="007A50B3">
      <w:pPr>
        <w:tabs>
          <w:tab w:val="left" w:pos="1276"/>
        </w:tabs>
        <w:spacing w:after="0" w:line="240" w:lineRule="auto"/>
        <w:ind w:right="-1"/>
        <w:jc w:val="both"/>
        <w:rPr>
          <w:rFonts w:ascii="Source Sans Pro" w:hAnsi="Source Sans Pro" w:cs="Arial"/>
          <w:b/>
          <w:sz w:val="24"/>
          <w:szCs w:val="24"/>
        </w:rPr>
      </w:pPr>
    </w:p>
    <w:p w14:paraId="5F917216" w14:textId="77777777" w:rsidR="007A50B3" w:rsidRPr="00915DEC" w:rsidRDefault="007A50B3" w:rsidP="007A50B3">
      <w:pPr>
        <w:pStyle w:val="ctapub1"/>
        <w:ind w:left="284" w:hanging="284"/>
        <w:rPr>
          <w:rFonts w:ascii="Source Sans Pro" w:eastAsia="Calibri" w:hAnsi="Source Sans Pro" w:cs="Arial"/>
          <w:sz w:val="24"/>
          <w:szCs w:val="24"/>
          <w:lang w:eastAsia="en-US"/>
        </w:rPr>
      </w:pPr>
      <w:r w:rsidRPr="00915DEC">
        <w:rPr>
          <w:rFonts w:ascii="Source Sans Pro" w:eastAsia="Calibri" w:hAnsi="Source Sans Pro" w:cs="Arial"/>
          <w:sz w:val="24"/>
          <w:szCs w:val="24"/>
          <w:lang w:eastAsia="en-US"/>
        </w:rPr>
        <w:t>2.-</w:t>
      </w:r>
      <w:r w:rsidRPr="00E670BB">
        <w:t xml:space="preserve"> </w:t>
      </w:r>
      <w:r w:rsidRPr="00E670BB">
        <w:rPr>
          <w:rFonts w:ascii="Source Sans Pro" w:eastAsia="Calibri" w:hAnsi="Source Sans Pro" w:cs="Arial"/>
          <w:sz w:val="24"/>
          <w:szCs w:val="24"/>
          <w:lang w:eastAsia="en-US"/>
        </w:rPr>
        <w:t>Por tipo de contribución se informará el monto que se encuentre pendiente de cobro y por recuperar</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de hasta cinco ejercicios anteriores, asimismo se deberán considerar los montos sujetos a algún tipo</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de juicio con una antigüedad mayor a la señalada y la factibilidad de cobro</w:t>
      </w:r>
      <w:r w:rsidRPr="00915DEC">
        <w:rPr>
          <w:rFonts w:ascii="Source Sans Pro" w:eastAsia="Calibri" w:hAnsi="Source Sans Pro" w:cs="Arial"/>
          <w:sz w:val="24"/>
          <w:szCs w:val="24"/>
          <w:lang w:eastAsia="en-US"/>
        </w:rPr>
        <w:t>.</w:t>
      </w:r>
    </w:p>
    <w:p w14:paraId="69D2A136" w14:textId="77777777" w:rsidR="007A50B3" w:rsidRDefault="007A50B3" w:rsidP="007A50B3">
      <w:pPr>
        <w:pStyle w:val="ctapub1"/>
        <w:ind w:left="284" w:hanging="284"/>
        <w:rPr>
          <w:rFonts w:ascii="Source Sans Pro" w:eastAsia="Calibri" w:hAnsi="Source Sans Pro" w:cs="Arial"/>
          <w:sz w:val="24"/>
          <w:szCs w:val="24"/>
          <w:lang w:eastAsia="en-US"/>
        </w:rPr>
      </w:pPr>
      <w:r w:rsidRPr="00915DEC">
        <w:rPr>
          <w:rFonts w:ascii="Source Sans Pro" w:eastAsia="Calibri" w:hAnsi="Source Sans Pro" w:cs="Arial"/>
          <w:sz w:val="24"/>
          <w:szCs w:val="24"/>
          <w:lang w:eastAsia="en-US"/>
        </w:rPr>
        <w:t>3.-</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Se elaborará, de manera agrupada, los derechos a recibir efectivo y equivalentes, y bienes o</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servicios a recibir, (excepto cuentas por cobrar de contribuciones o fideicomisos que se encuentran</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dentro de inversiones financieras, participaciones y aportaciones de capital) en una desagregación</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por su vencimiento en días a 90, 180, menor o igual a 365 y mayor a 365. Adicionalmente, se</w:t>
      </w:r>
      <w:r>
        <w:rPr>
          <w:rFonts w:ascii="Source Sans Pro" w:eastAsia="Calibri" w:hAnsi="Source Sans Pro" w:cs="Arial"/>
          <w:sz w:val="24"/>
          <w:szCs w:val="24"/>
          <w:lang w:eastAsia="en-US"/>
        </w:rPr>
        <w:t xml:space="preserve"> </w:t>
      </w:r>
      <w:r w:rsidRPr="00E670BB">
        <w:rPr>
          <w:rFonts w:ascii="Source Sans Pro" w:eastAsia="Calibri" w:hAnsi="Source Sans Pro" w:cs="Arial"/>
          <w:sz w:val="24"/>
          <w:szCs w:val="24"/>
          <w:lang w:eastAsia="en-US"/>
        </w:rPr>
        <w:t>informará de las características cualitativas relevantes que le afecten a estas cuentas</w:t>
      </w:r>
      <w:r w:rsidRPr="00915DEC">
        <w:rPr>
          <w:rFonts w:ascii="Source Sans Pro" w:eastAsia="Calibri" w:hAnsi="Source Sans Pro" w:cs="Arial"/>
          <w:sz w:val="24"/>
          <w:szCs w:val="24"/>
          <w:lang w:eastAsia="en-US"/>
        </w:rPr>
        <w:t>.</w:t>
      </w:r>
      <w:r>
        <w:rPr>
          <w:rFonts w:ascii="Source Sans Pro" w:eastAsia="Calibri" w:hAnsi="Source Sans Pro" w:cs="Arial"/>
          <w:sz w:val="24"/>
          <w:szCs w:val="24"/>
          <w:lang w:eastAsia="en-US"/>
        </w:rPr>
        <w:t xml:space="preserve"> </w:t>
      </w:r>
    </w:p>
    <w:p w14:paraId="507F920C" w14:textId="77777777" w:rsidR="007A50B3" w:rsidRPr="00272BD4" w:rsidRDefault="007A50B3" w:rsidP="007A50B3">
      <w:pPr>
        <w:pStyle w:val="ctapub1"/>
        <w:ind w:left="284" w:hanging="284"/>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1BFD9C34" w14:textId="77777777" w:rsidTr="001A6EF5">
        <w:trPr>
          <w:trHeight w:val="280"/>
          <w:jc w:val="center"/>
        </w:trPr>
        <w:tc>
          <w:tcPr>
            <w:tcW w:w="8508" w:type="dxa"/>
            <w:shd w:val="clear" w:color="auto" w:fill="A9ABAE"/>
            <w:vAlign w:val="center"/>
          </w:tcPr>
          <w:p w14:paraId="4912B2BF" w14:textId="77777777" w:rsidR="007A50B3" w:rsidRPr="00272BD4" w:rsidRDefault="007A50B3" w:rsidP="001A6EF5">
            <w:pPr>
              <w:pStyle w:val="ENCTAB"/>
              <w:spacing w:after="0"/>
              <w:rPr>
                <w:sz w:val="14"/>
                <w:szCs w:val="14"/>
              </w:rPr>
            </w:pPr>
            <w:r>
              <w:rPr>
                <w:sz w:val="14"/>
                <w:szCs w:val="14"/>
              </w:rPr>
              <w:t>DERECHOS A RECIBIR EFECTIVO Y EQUIVALENTES Y BIENES O SERVICIOS A RECIBIR</w:t>
            </w:r>
          </w:p>
          <w:p w14:paraId="6D6021CD" w14:textId="77777777" w:rsidR="007A50B3" w:rsidRPr="00272BD4" w:rsidRDefault="007A50B3" w:rsidP="001A6EF5">
            <w:pPr>
              <w:pStyle w:val="ENCTAB"/>
              <w:spacing w:after="0"/>
              <w:rPr>
                <w:sz w:val="14"/>
                <w:szCs w:val="14"/>
              </w:rPr>
            </w:pPr>
            <w:r>
              <w:rPr>
                <w:sz w:val="14"/>
                <w:szCs w:val="14"/>
              </w:rPr>
              <w:t>(CIFRAS A PESOS)</w:t>
            </w:r>
          </w:p>
        </w:tc>
      </w:tr>
    </w:tbl>
    <w:p w14:paraId="6B5E2B90"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3C9B0147" w14:textId="77777777" w:rsidTr="001A6EF5">
        <w:trPr>
          <w:trHeight w:val="280"/>
          <w:jc w:val="center"/>
        </w:trPr>
        <w:tc>
          <w:tcPr>
            <w:tcW w:w="5672" w:type="dxa"/>
            <w:shd w:val="clear" w:color="auto" w:fill="D2D3D5"/>
            <w:vAlign w:val="center"/>
          </w:tcPr>
          <w:p w14:paraId="16BA27C1"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D2D3D5"/>
            <w:vAlign w:val="center"/>
          </w:tcPr>
          <w:p w14:paraId="7E93D513" w14:textId="33AA69C9" w:rsidR="007A50B3" w:rsidRPr="00272BD4" w:rsidRDefault="007A50B3" w:rsidP="0066407E">
            <w:pPr>
              <w:pStyle w:val="ENCTAB"/>
              <w:spacing w:after="0"/>
              <w:rPr>
                <w:sz w:val="14"/>
                <w:szCs w:val="14"/>
              </w:rPr>
            </w:pPr>
            <w:r>
              <w:rPr>
                <w:sz w:val="14"/>
                <w:szCs w:val="14"/>
              </w:rPr>
              <w:t>202</w:t>
            </w:r>
            <w:r w:rsidR="0066407E">
              <w:rPr>
                <w:sz w:val="14"/>
                <w:szCs w:val="14"/>
              </w:rPr>
              <w:t>2</w:t>
            </w:r>
          </w:p>
        </w:tc>
        <w:tc>
          <w:tcPr>
            <w:tcW w:w="1418" w:type="dxa"/>
            <w:shd w:val="clear" w:color="auto" w:fill="D2D3D5"/>
            <w:vAlign w:val="center"/>
          </w:tcPr>
          <w:p w14:paraId="0862426D" w14:textId="12360F3C" w:rsidR="007A50B3" w:rsidRPr="00272BD4" w:rsidRDefault="007A50B3" w:rsidP="001A6EF5">
            <w:pPr>
              <w:pStyle w:val="ENCTAB"/>
              <w:spacing w:after="0"/>
              <w:rPr>
                <w:sz w:val="14"/>
                <w:szCs w:val="14"/>
              </w:rPr>
            </w:pPr>
            <w:r>
              <w:rPr>
                <w:sz w:val="14"/>
                <w:szCs w:val="14"/>
              </w:rPr>
              <w:t>2</w:t>
            </w:r>
            <w:r w:rsidR="0066407E">
              <w:rPr>
                <w:sz w:val="14"/>
                <w:szCs w:val="14"/>
              </w:rPr>
              <w:t>021</w:t>
            </w:r>
          </w:p>
        </w:tc>
      </w:tr>
    </w:tbl>
    <w:p w14:paraId="218CC4AE"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6F737BD6" w14:textId="77777777" w:rsidTr="001A6EF5">
        <w:trPr>
          <w:trHeight w:val="280"/>
          <w:jc w:val="center"/>
        </w:trPr>
        <w:tc>
          <w:tcPr>
            <w:tcW w:w="5672" w:type="dxa"/>
            <w:vAlign w:val="center"/>
          </w:tcPr>
          <w:p w14:paraId="3062106B"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3D1C9E1B"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0DEA455B" w14:textId="77777777" w:rsidR="007A50B3" w:rsidRPr="0063233F" w:rsidRDefault="007A50B3" w:rsidP="001A6EF5">
            <w:pPr>
              <w:pStyle w:val="TEXTAB"/>
              <w:spacing w:after="0"/>
              <w:ind w:right="237"/>
              <w:jc w:val="right"/>
              <w:rPr>
                <w:sz w:val="12"/>
                <w:szCs w:val="12"/>
                <w:lang w:val="es-ES_tradnl"/>
              </w:rPr>
            </w:pPr>
          </w:p>
        </w:tc>
      </w:tr>
      <w:tr w:rsidR="007A50B3" w:rsidRPr="0063233F" w14:paraId="0C5E5B70" w14:textId="77777777" w:rsidTr="001A6EF5">
        <w:trPr>
          <w:trHeight w:val="280"/>
          <w:jc w:val="center"/>
        </w:trPr>
        <w:tc>
          <w:tcPr>
            <w:tcW w:w="5672" w:type="dxa"/>
            <w:vAlign w:val="center"/>
          </w:tcPr>
          <w:p w14:paraId="3C62C165"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33A214E3"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C081018" w14:textId="77777777" w:rsidR="007A50B3" w:rsidRPr="0063233F" w:rsidRDefault="007A50B3" w:rsidP="001A6EF5">
            <w:pPr>
              <w:pStyle w:val="TEXTAB"/>
              <w:spacing w:after="0"/>
              <w:ind w:right="237"/>
              <w:jc w:val="right"/>
              <w:rPr>
                <w:sz w:val="12"/>
                <w:szCs w:val="12"/>
                <w:lang w:val="es-ES_tradnl"/>
              </w:rPr>
            </w:pPr>
          </w:p>
        </w:tc>
      </w:tr>
      <w:tr w:rsidR="007A50B3" w:rsidRPr="0063233F" w14:paraId="4353CD27" w14:textId="77777777" w:rsidTr="001A6EF5">
        <w:trPr>
          <w:trHeight w:val="280"/>
          <w:jc w:val="center"/>
        </w:trPr>
        <w:tc>
          <w:tcPr>
            <w:tcW w:w="5672" w:type="dxa"/>
            <w:vAlign w:val="center"/>
          </w:tcPr>
          <w:p w14:paraId="1AE68EC3"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19FF95BA"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7D1FAD99" w14:textId="77777777" w:rsidR="007A50B3" w:rsidRPr="0063233F" w:rsidRDefault="007A50B3" w:rsidP="001A6EF5">
            <w:pPr>
              <w:pStyle w:val="TEXTAB"/>
              <w:spacing w:after="0"/>
              <w:ind w:right="237"/>
              <w:jc w:val="right"/>
              <w:rPr>
                <w:sz w:val="12"/>
                <w:szCs w:val="12"/>
                <w:lang w:val="es-ES_tradnl"/>
              </w:rPr>
            </w:pPr>
          </w:p>
        </w:tc>
      </w:tr>
      <w:tr w:rsidR="007A50B3" w:rsidRPr="0063233F" w14:paraId="15BC05A1" w14:textId="77777777" w:rsidTr="001A6EF5">
        <w:trPr>
          <w:trHeight w:val="280"/>
          <w:jc w:val="center"/>
        </w:trPr>
        <w:tc>
          <w:tcPr>
            <w:tcW w:w="5672" w:type="dxa"/>
            <w:vAlign w:val="center"/>
          </w:tcPr>
          <w:p w14:paraId="00F233B4"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66B62E65"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761EC6C2" w14:textId="77777777" w:rsidR="007A50B3" w:rsidRPr="0063233F" w:rsidRDefault="007A50B3" w:rsidP="001A6EF5">
            <w:pPr>
              <w:pStyle w:val="TEXTAB"/>
              <w:spacing w:after="0"/>
              <w:ind w:right="237"/>
              <w:jc w:val="right"/>
              <w:rPr>
                <w:sz w:val="12"/>
                <w:szCs w:val="12"/>
                <w:lang w:val="es-ES_tradnl"/>
              </w:rPr>
            </w:pPr>
          </w:p>
        </w:tc>
      </w:tr>
      <w:tr w:rsidR="007A50B3" w:rsidRPr="0063233F" w14:paraId="789AB54E" w14:textId="77777777" w:rsidTr="001A6EF5">
        <w:trPr>
          <w:trHeight w:val="280"/>
          <w:jc w:val="center"/>
        </w:trPr>
        <w:tc>
          <w:tcPr>
            <w:tcW w:w="5672" w:type="dxa"/>
            <w:tcBorders>
              <w:bottom w:val="double" w:sz="4" w:space="0" w:color="auto"/>
            </w:tcBorders>
            <w:vAlign w:val="center"/>
          </w:tcPr>
          <w:p w14:paraId="69309C6C"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08EDB826"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22BE4646" w14:textId="77777777" w:rsidR="007A50B3" w:rsidRPr="0063233F" w:rsidRDefault="007A50B3" w:rsidP="001A6EF5">
            <w:pPr>
              <w:pStyle w:val="TEXTAB"/>
              <w:spacing w:after="0"/>
              <w:ind w:right="237"/>
              <w:jc w:val="right"/>
              <w:rPr>
                <w:sz w:val="12"/>
                <w:szCs w:val="12"/>
                <w:lang w:val="es-ES_tradnl"/>
              </w:rPr>
            </w:pPr>
          </w:p>
        </w:tc>
      </w:tr>
    </w:tbl>
    <w:p w14:paraId="622A7548"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0D9FE705" w14:textId="77777777" w:rsidTr="001A6EF5">
        <w:trPr>
          <w:trHeight w:val="280"/>
          <w:jc w:val="center"/>
        </w:trPr>
        <w:tc>
          <w:tcPr>
            <w:tcW w:w="5672" w:type="dxa"/>
            <w:shd w:val="clear" w:color="auto" w:fill="D2D3D5"/>
            <w:vAlign w:val="center"/>
          </w:tcPr>
          <w:p w14:paraId="11E2466B"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30B422A1"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09A15754" w14:textId="77777777" w:rsidR="007A50B3" w:rsidRPr="0063233F" w:rsidRDefault="007A50B3" w:rsidP="001A6EF5">
            <w:pPr>
              <w:pStyle w:val="TEXTAB"/>
              <w:spacing w:after="0"/>
              <w:ind w:right="237"/>
              <w:jc w:val="right"/>
              <w:rPr>
                <w:sz w:val="12"/>
                <w:szCs w:val="12"/>
                <w:lang w:val="es-ES_tradnl"/>
              </w:rPr>
            </w:pPr>
          </w:p>
        </w:tc>
      </w:tr>
    </w:tbl>
    <w:p w14:paraId="4A6E5274" w14:textId="77777777" w:rsidR="007A50B3" w:rsidRPr="00163D6C" w:rsidRDefault="007A50B3" w:rsidP="007A50B3">
      <w:pPr>
        <w:pStyle w:val="documento"/>
      </w:pPr>
    </w:p>
    <w:p w14:paraId="055E095B"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Bienes Disponibles para su Transformación o Consumo (Inventarios)</w:t>
      </w:r>
    </w:p>
    <w:p w14:paraId="03999A0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36B72B07" w14:textId="77777777" w:rsidR="007A50B3" w:rsidRPr="00915DEC" w:rsidRDefault="007A50B3" w:rsidP="007A50B3">
      <w:pPr>
        <w:spacing w:after="0"/>
        <w:jc w:val="both"/>
        <w:rPr>
          <w:rFonts w:ascii="Source Sans Pro" w:hAnsi="Source Sans Pro" w:cs="Arial"/>
          <w:sz w:val="24"/>
          <w:szCs w:val="24"/>
        </w:rPr>
      </w:pPr>
    </w:p>
    <w:p w14:paraId="2BFA8AA1" w14:textId="77777777" w:rsidR="007A50B3" w:rsidRPr="00915DEC" w:rsidRDefault="007A50B3" w:rsidP="007A50B3">
      <w:pPr>
        <w:spacing w:after="0" w:line="240" w:lineRule="auto"/>
        <w:ind w:left="284" w:hanging="284"/>
        <w:jc w:val="both"/>
        <w:rPr>
          <w:rFonts w:ascii="Source Sans Pro" w:hAnsi="Source Sans Pro" w:cs="Arial"/>
          <w:sz w:val="24"/>
          <w:szCs w:val="24"/>
        </w:rPr>
      </w:pPr>
      <w:r w:rsidRPr="00915DEC">
        <w:rPr>
          <w:rFonts w:ascii="Source Sans Pro" w:hAnsi="Source Sans Pro" w:cs="Arial"/>
          <w:sz w:val="24"/>
          <w:szCs w:val="24"/>
        </w:rPr>
        <w:t>4.- Se clasificarán como bienes disponibles para su transformación aquéllos que se encuentren dentro de la cuenta Inventarios. Esta nota aplica para aquellos entes públicos que realicen algún proceso de transformación y/o elaboración de bienes.</w:t>
      </w:r>
    </w:p>
    <w:p w14:paraId="45A50938" w14:textId="77777777" w:rsidR="007A50B3" w:rsidRPr="00915DEC" w:rsidRDefault="007A50B3" w:rsidP="007A50B3">
      <w:pPr>
        <w:spacing w:after="0" w:line="240" w:lineRule="auto"/>
        <w:jc w:val="both"/>
        <w:rPr>
          <w:rFonts w:ascii="Source Sans Pro" w:hAnsi="Source Sans Pro" w:cs="Arial"/>
          <w:sz w:val="24"/>
          <w:szCs w:val="24"/>
        </w:rPr>
      </w:pPr>
    </w:p>
    <w:p w14:paraId="675F952A" w14:textId="77777777" w:rsidR="007A50B3" w:rsidRPr="00915DEC" w:rsidRDefault="007A50B3" w:rsidP="007A50B3">
      <w:pPr>
        <w:spacing w:after="0" w:line="240" w:lineRule="auto"/>
        <w:ind w:left="284"/>
        <w:jc w:val="both"/>
        <w:rPr>
          <w:rFonts w:ascii="Source Sans Pro" w:hAnsi="Source Sans Pro" w:cs="Arial"/>
          <w:sz w:val="24"/>
          <w:szCs w:val="24"/>
        </w:rPr>
      </w:pPr>
      <w:r w:rsidRPr="00915DEC">
        <w:rPr>
          <w:rFonts w:ascii="Source Sans Pro" w:hAnsi="Source Sans Pro" w:cs="Arial"/>
          <w:sz w:val="24"/>
          <w:szCs w:val="24"/>
        </w:rPr>
        <w:t xml:space="preserve">En la nota se informará del sistema de costeo y método de valuación aplicado a los inventarios, así como la conveniencia de su aplicación dada la naturaleza de los mismos, Adicionalmente, se revelará el impacto en la </w:t>
      </w:r>
      <w:r>
        <w:rPr>
          <w:rFonts w:ascii="Source Sans Pro" w:hAnsi="Source Sans Pro" w:cs="Arial"/>
          <w:sz w:val="24"/>
          <w:szCs w:val="24"/>
        </w:rPr>
        <w:t>in</w:t>
      </w:r>
      <w:r w:rsidRPr="00915DEC">
        <w:rPr>
          <w:rFonts w:ascii="Source Sans Pro" w:hAnsi="Source Sans Pro" w:cs="Arial"/>
          <w:sz w:val="24"/>
          <w:szCs w:val="24"/>
        </w:rPr>
        <w:t>formación financiera por cambios en el método o sistema.</w:t>
      </w:r>
    </w:p>
    <w:p w14:paraId="58EA54B5" w14:textId="77777777" w:rsidR="007A50B3" w:rsidRPr="00915DEC" w:rsidRDefault="007A50B3" w:rsidP="007A50B3">
      <w:pPr>
        <w:spacing w:after="0"/>
        <w:ind w:left="284"/>
        <w:jc w:val="both"/>
        <w:rPr>
          <w:rFonts w:ascii="Source Sans Pro" w:hAnsi="Source Sans Pro" w:cs="Arial"/>
          <w:sz w:val="24"/>
          <w:szCs w:val="24"/>
        </w:rPr>
      </w:pPr>
    </w:p>
    <w:p w14:paraId="0F4039A2" w14:textId="77777777" w:rsidR="007A50B3" w:rsidRDefault="007A50B3" w:rsidP="007A50B3">
      <w:pPr>
        <w:spacing w:after="0"/>
        <w:ind w:left="426" w:hanging="426"/>
        <w:jc w:val="both"/>
        <w:rPr>
          <w:rFonts w:ascii="Source Sans Pro" w:hAnsi="Source Sans Pro" w:cs="Arial"/>
          <w:sz w:val="24"/>
          <w:szCs w:val="24"/>
        </w:rPr>
      </w:pPr>
    </w:p>
    <w:p w14:paraId="7F8A231C" w14:textId="77777777" w:rsidR="007C3C40" w:rsidRDefault="007C3C40">
      <w:pPr>
        <w:rPr>
          <w:rFonts w:ascii="Source Sans Pro" w:hAnsi="Source Sans Pro" w:cs="Arial"/>
          <w:sz w:val="24"/>
          <w:szCs w:val="24"/>
        </w:rPr>
      </w:pPr>
      <w:r>
        <w:rPr>
          <w:rFonts w:ascii="Source Sans Pro" w:hAnsi="Source Sans Pro" w:cs="Arial"/>
          <w:sz w:val="24"/>
          <w:szCs w:val="24"/>
        </w:rPr>
        <w:br w:type="page"/>
      </w:r>
    </w:p>
    <w:p w14:paraId="2DEFA510" w14:textId="5911161C" w:rsidR="007A50B3" w:rsidRDefault="007A50B3" w:rsidP="007A50B3">
      <w:pPr>
        <w:spacing w:after="0" w:line="240" w:lineRule="auto"/>
        <w:ind w:left="284" w:hanging="284"/>
        <w:jc w:val="both"/>
      </w:pPr>
      <w:r w:rsidRPr="00915DEC">
        <w:rPr>
          <w:rFonts w:ascii="Source Sans Pro" w:hAnsi="Source Sans Pro" w:cs="Arial"/>
          <w:sz w:val="24"/>
          <w:szCs w:val="24"/>
        </w:rPr>
        <w:lastRenderedPageBreak/>
        <w:t>5.- De la cuenta Almacén se informará acerca del método de valuación, así como la conveniencia de su aplicación</w:t>
      </w:r>
      <w:r>
        <w:rPr>
          <w:rFonts w:ascii="Source Sans Pro" w:hAnsi="Source Sans Pro" w:cs="Arial"/>
          <w:sz w:val="24"/>
          <w:szCs w:val="24"/>
        </w:rPr>
        <w:t>.</w:t>
      </w:r>
      <w:r w:rsidRPr="00915DEC">
        <w:rPr>
          <w:rFonts w:ascii="Source Sans Pro" w:hAnsi="Source Sans Pro" w:cs="Arial"/>
          <w:sz w:val="24"/>
          <w:szCs w:val="24"/>
        </w:rPr>
        <w:t xml:space="preserve"> Adicionalmente, se revelará el impacto en la información financiera por cambios en el método.</w:t>
      </w:r>
      <w:r>
        <w:rPr>
          <w:rFonts w:ascii="Source Sans Pro" w:hAnsi="Source Sans Pro" w:cs="Arial"/>
          <w:sz w:val="24"/>
          <w:szCs w:val="24"/>
        </w:rPr>
        <w:t xml:space="preserve"> </w:t>
      </w:r>
    </w:p>
    <w:p w14:paraId="5D9C2CE7" w14:textId="77777777" w:rsidR="007A50B3" w:rsidRDefault="007A50B3" w:rsidP="007A50B3">
      <w:pPr>
        <w:spacing w:after="0"/>
        <w:rPr>
          <w:rFonts w:ascii="Gotham Rounded Book" w:eastAsia="Times New Roman" w:hAnsi="Gotham Rounded Book"/>
          <w:sz w:val="21"/>
          <w:szCs w:val="20"/>
          <w:lang w:eastAsia="es-ES"/>
        </w:rPr>
      </w:pPr>
    </w:p>
    <w:p w14:paraId="4B738ECE" w14:textId="77777777" w:rsidR="007A50B3" w:rsidRPr="00B96967" w:rsidRDefault="007A50B3" w:rsidP="007A50B3">
      <w:pPr>
        <w:pStyle w:val="ctapub1"/>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29612797" w14:textId="77777777" w:rsidTr="001A6EF5">
        <w:trPr>
          <w:trHeight w:val="280"/>
          <w:jc w:val="center"/>
        </w:trPr>
        <w:tc>
          <w:tcPr>
            <w:tcW w:w="8508" w:type="dxa"/>
            <w:shd w:val="clear" w:color="auto" w:fill="A9ABAE"/>
            <w:vAlign w:val="center"/>
          </w:tcPr>
          <w:p w14:paraId="2B3A5C77" w14:textId="77777777" w:rsidR="007A50B3" w:rsidRPr="00272BD4" w:rsidRDefault="007A50B3" w:rsidP="001A6EF5">
            <w:pPr>
              <w:pStyle w:val="ENCTAB"/>
              <w:spacing w:after="0"/>
              <w:rPr>
                <w:sz w:val="14"/>
                <w:szCs w:val="14"/>
              </w:rPr>
            </w:pPr>
            <w:r>
              <w:rPr>
                <w:sz w:val="14"/>
                <w:szCs w:val="14"/>
              </w:rPr>
              <w:t>INVENTARIOS</w:t>
            </w:r>
          </w:p>
          <w:p w14:paraId="78F9FCB8" w14:textId="77777777" w:rsidR="007A50B3" w:rsidRPr="00272BD4" w:rsidRDefault="007A50B3" w:rsidP="001A6EF5">
            <w:pPr>
              <w:pStyle w:val="ENCTAB"/>
              <w:spacing w:after="0"/>
              <w:rPr>
                <w:sz w:val="14"/>
                <w:szCs w:val="14"/>
              </w:rPr>
            </w:pPr>
            <w:r>
              <w:rPr>
                <w:sz w:val="14"/>
                <w:szCs w:val="14"/>
              </w:rPr>
              <w:t>(CIFRAS A PESOS)</w:t>
            </w:r>
          </w:p>
        </w:tc>
      </w:tr>
    </w:tbl>
    <w:p w14:paraId="0F38925E"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696525D1" w14:textId="77777777" w:rsidTr="001A6EF5">
        <w:trPr>
          <w:trHeight w:val="280"/>
          <w:jc w:val="center"/>
        </w:trPr>
        <w:tc>
          <w:tcPr>
            <w:tcW w:w="5672" w:type="dxa"/>
            <w:shd w:val="clear" w:color="auto" w:fill="CCCCCC"/>
            <w:vAlign w:val="center"/>
          </w:tcPr>
          <w:p w14:paraId="0853D0B5"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CCCCCC"/>
            <w:vAlign w:val="center"/>
          </w:tcPr>
          <w:p w14:paraId="127A57D8" w14:textId="11E2D62C" w:rsidR="007A50B3" w:rsidRPr="00272BD4" w:rsidRDefault="0066407E" w:rsidP="001A6EF5">
            <w:pPr>
              <w:pStyle w:val="ENCTAB"/>
              <w:spacing w:after="0"/>
              <w:rPr>
                <w:sz w:val="14"/>
                <w:szCs w:val="14"/>
              </w:rPr>
            </w:pPr>
            <w:r>
              <w:rPr>
                <w:sz w:val="14"/>
                <w:szCs w:val="14"/>
              </w:rPr>
              <w:t>2022</w:t>
            </w:r>
          </w:p>
        </w:tc>
        <w:tc>
          <w:tcPr>
            <w:tcW w:w="1418" w:type="dxa"/>
            <w:shd w:val="clear" w:color="auto" w:fill="CCCCCC"/>
            <w:vAlign w:val="center"/>
          </w:tcPr>
          <w:p w14:paraId="7A88B3C2" w14:textId="7CC4F53E" w:rsidR="007A50B3" w:rsidRPr="00272BD4" w:rsidRDefault="0066407E" w:rsidP="001A6EF5">
            <w:pPr>
              <w:pStyle w:val="ENCTAB"/>
              <w:spacing w:after="0"/>
              <w:rPr>
                <w:sz w:val="14"/>
                <w:szCs w:val="14"/>
              </w:rPr>
            </w:pPr>
            <w:r>
              <w:rPr>
                <w:sz w:val="14"/>
                <w:szCs w:val="14"/>
              </w:rPr>
              <w:t>2021</w:t>
            </w:r>
          </w:p>
        </w:tc>
      </w:tr>
    </w:tbl>
    <w:p w14:paraId="6868A501"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286BB14E" w14:textId="77777777" w:rsidTr="001A6EF5">
        <w:trPr>
          <w:trHeight w:val="280"/>
          <w:jc w:val="center"/>
        </w:trPr>
        <w:tc>
          <w:tcPr>
            <w:tcW w:w="5672" w:type="dxa"/>
            <w:vAlign w:val="center"/>
          </w:tcPr>
          <w:p w14:paraId="118F0EA7"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3831D6BD"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B07E1BB" w14:textId="77777777" w:rsidR="007A50B3" w:rsidRPr="0063233F" w:rsidRDefault="007A50B3" w:rsidP="001A6EF5">
            <w:pPr>
              <w:pStyle w:val="TEXTAB"/>
              <w:spacing w:after="0"/>
              <w:ind w:right="237"/>
              <w:jc w:val="right"/>
              <w:rPr>
                <w:sz w:val="12"/>
                <w:szCs w:val="12"/>
                <w:lang w:val="es-ES_tradnl"/>
              </w:rPr>
            </w:pPr>
          </w:p>
        </w:tc>
      </w:tr>
      <w:tr w:rsidR="007A50B3" w:rsidRPr="0063233F" w14:paraId="1375C9A8" w14:textId="77777777" w:rsidTr="001A6EF5">
        <w:trPr>
          <w:trHeight w:val="280"/>
          <w:jc w:val="center"/>
        </w:trPr>
        <w:tc>
          <w:tcPr>
            <w:tcW w:w="5672" w:type="dxa"/>
            <w:vAlign w:val="center"/>
          </w:tcPr>
          <w:p w14:paraId="467DC63E"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622B083F"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27E83CEB" w14:textId="77777777" w:rsidR="007A50B3" w:rsidRPr="0063233F" w:rsidRDefault="007A50B3" w:rsidP="001A6EF5">
            <w:pPr>
              <w:pStyle w:val="TEXTAB"/>
              <w:spacing w:after="0"/>
              <w:ind w:right="237"/>
              <w:jc w:val="right"/>
              <w:rPr>
                <w:sz w:val="12"/>
                <w:szCs w:val="12"/>
                <w:lang w:val="es-ES_tradnl"/>
              </w:rPr>
            </w:pPr>
          </w:p>
        </w:tc>
      </w:tr>
      <w:tr w:rsidR="007A50B3" w:rsidRPr="0063233F" w14:paraId="7F530E79" w14:textId="77777777" w:rsidTr="001A6EF5">
        <w:trPr>
          <w:trHeight w:val="280"/>
          <w:jc w:val="center"/>
        </w:trPr>
        <w:tc>
          <w:tcPr>
            <w:tcW w:w="5672" w:type="dxa"/>
            <w:vAlign w:val="center"/>
          </w:tcPr>
          <w:p w14:paraId="28C5F40B"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D3024CF"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B00F8BC" w14:textId="77777777" w:rsidR="007A50B3" w:rsidRPr="0063233F" w:rsidRDefault="007A50B3" w:rsidP="001A6EF5">
            <w:pPr>
              <w:pStyle w:val="TEXTAB"/>
              <w:spacing w:after="0"/>
              <w:ind w:right="237"/>
              <w:jc w:val="right"/>
              <w:rPr>
                <w:sz w:val="12"/>
                <w:szCs w:val="12"/>
                <w:lang w:val="es-ES_tradnl"/>
              </w:rPr>
            </w:pPr>
          </w:p>
        </w:tc>
      </w:tr>
      <w:tr w:rsidR="007A50B3" w:rsidRPr="0063233F" w14:paraId="2726940B" w14:textId="77777777" w:rsidTr="001A6EF5">
        <w:trPr>
          <w:trHeight w:val="280"/>
          <w:jc w:val="center"/>
        </w:trPr>
        <w:tc>
          <w:tcPr>
            <w:tcW w:w="5672" w:type="dxa"/>
            <w:vAlign w:val="center"/>
          </w:tcPr>
          <w:p w14:paraId="305F316B"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EF79A48"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0BE68FC8" w14:textId="77777777" w:rsidR="007A50B3" w:rsidRPr="0063233F" w:rsidRDefault="007A50B3" w:rsidP="001A6EF5">
            <w:pPr>
              <w:pStyle w:val="TEXTAB"/>
              <w:spacing w:after="0"/>
              <w:ind w:right="237"/>
              <w:jc w:val="right"/>
              <w:rPr>
                <w:sz w:val="12"/>
                <w:szCs w:val="12"/>
                <w:lang w:val="es-ES_tradnl"/>
              </w:rPr>
            </w:pPr>
          </w:p>
        </w:tc>
      </w:tr>
      <w:tr w:rsidR="007A50B3" w:rsidRPr="0063233F" w14:paraId="712664D7" w14:textId="77777777" w:rsidTr="001A6EF5">
        <w:trPr>
          <w:trHeight w:val="280"/>
          <w:jc w:val="center"/>
        </w:trPr>
        <w:tc>
          <w:tcPr>
            <w:tcW w:w="5672" w:type="dxa"/>
            <w:tcBorders>
              <w:bottom w:val="double" w:sz="4" w:space="0" w:color="auto"/>
            </w:tcBorders>
            <w:vAlign w:val="center"/>
          </w:tcPr>
          <w:p w14:paraId="0E0A402B"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3A4C60C0"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1F288942" w14:textId="77777777" w:rsidR="007A50B3" w:rsidRPr="0063233F" w:rsidRDefault="007A50B3" w:rsidP="001A6EF5">
            <w:pPr>
              <w:pStyle w:val="TEXTAB"/>
              <w:spacing w:after="0"/>
              <w:ind w:right="237"/>
              <w:jc w:val="right"/>
              <w:rPr>
                <w:sz w:val="12"/>
                <w:szCs w:val="12"/>
                <w:lang w:val="es-ES_tradnl"/>
              </w:rPr>
            </w:pPr>
          </w:p>
        </w:tc>
      </w:tr>
    </w:tbl>
    <w:p w14:paraId="68F79153"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47F86210" w14:textId="77777777" w:rsidTr="001A6EF5">
        <w:trPr>
          <w:trHeight w:val="280"/>
          <w:jc w:val="center"/>
        </w:trPr>
        <w:tc>
          <w:tcPr>
            <w:tcW w:w="5672" w:type="dxa"/>
            <w:shd w:val="clear" w:color="auto" w:fill="D2D3D5"/>
            <w:vAlign w:val="center"/>
          </w:tcPr>
          <w:p w14:paraId="7C8F1BDA"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192C8052"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5B4382A9" w14:textId="77777777" w:rsidR="007A50B3" w:rsidRPr="0063233F" w:rsidRDefault="007A50B3" w:rsidP="001A6EF5">
            <w:pPr>
              <w:pStyle w:val="TEXTAB"/>
              <w:spacing w:after="0"/>
              <w:ind w:right="237"/>
              <w:jc w:val="right"/>
              <w:rPr>
                <w:sz w:val="12"/>
                <w:szCs w:val="12"/>
                <w:lang w:val="es-ES_tradnl"/>
              </w:rPr>
            </w:pPr>
          </w:p>
        </w:tc>
      </w:tr>
    </w:tbl>
    <w:p w14:paraId="1ED6E365" w14:textId="77777777" w:rsidR="007A50B3" w:rsidRDefault="007A50B3" w:rsidP="007A50B3">
      <w:pPr>
        <w:pStyle w:val="ROMANOS"/>
        <w:spacing w:after="0" w:line="240" w:lineRule="exact"/>
      </w:pPr>
    </w:p>
    <w:p w14:paraId="34DE5C8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Inversiones Financiera</w:t>
      </w:r>
    </w:p>
    <w:p w14:paraId="519081C8"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2FCFAE39"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 xml:space="preserve">6. </w:t>
      </w:r>
      <w:r w:rsidRPr="00915DEC">
        <w:rPr>
          <w:rFonts w:ascii="Source Sans Pro" w:hAnsi="Source Sans Pro" w:cs="Arial"/>
          <w:sz w:val="24"/>
          <w:szCs w:val="24"/>
        </w:rPr>
        <w:t>De la cuenta inversiones financieras, que considera los fideicomisos, se informará de éstos los recursos asignados por tipo y monto, y características significativas que tengan o puedan tener alguna incidencia en las mismas</w:t>
      </w:r>
      <w:r w:rsidRPr="00086CE4">
        <w:rPr>
          <w:rFonts w:ascii="Source Sans Pro" w:hAnsi="Source Sans Pro" w:cs="Arial"/>
          <w:sz w:val="24"/>
          <w:szCs w:val="24"/>
        </w:rPr>
        <w:t>.</w:t>
      </w:r>
    </w:p>
    <w:p w14:paraId="4D5B8F02"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4C8A1272" w14:textId="77777777" w:rsidR="007A50B3" w:rsidRPr="00086CE4" w:rsidRDefault="007A50B3" w:rsidP="007A50B3">
      <w:pPr>
        <w:jc w:val="both"/>
        <w:rPr>
          <w:rFonts w:ascii="Source Sans Pro" w:hAnsi="Source Sans Pro" w:cs="Arial"/>
          <w:sz w:val="24"/>
          <w:szCs w:val="24"/>
        </w:rPr>
      </w:pPr>
      <w:r w:rsidRPr="00086CE4">
        <w:rPr>
          <w:rFonts w:ascii="Source Sans Pro" w:hAnsi="Source Sans Pro" w:cs="Arial"/>
          <w:sz w:val="24"/>
          <w:szCs w:val="24"/>
        </w:rPr>
        <w:t>7. Se informará de las inversiones financieras, los saldos de las participaciones y aportaciones de capital.</w:t>
      </w:r>
    </w:p>
    <w:p w14:paraId="67F28DA2"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5F30611B" w14:textId="77777777" w:rsidR="007A50B3" w:rsidRPr="00272BD4" w:rsidRDefault="007A50B3" w:rsidP="007A50B3">
      <w:pPr>
        <w:pStyle w:val="ctapub1"/>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77974821" w14:textId="77777777" w:rsidTr="001A6EF5">
        <w:trPr>
          <w:trHeight w:val="280"/>
          <w:jc w:val="center"/>
        </w:trPr>
        <w:tc>
          <w:tcPr>
            <w:tcW w:w="8508" w:type="dxa"/>
            <w:shd w:val="clear" w:color="auto" w:fill="A9ABAE"/>
            <w:vAlign w:val="center"/>
          </w:tcPr>
          <w:p w14:paraId="5E0A402B" w14:textId="77777777" w:rsidR="007A50B3" w:rsidRPr="00272BD4" w:rsidRDefault="007A50B3" w:rsidP="001A6EF5">
            <w:pPr>
              <w:pStyle w:val="ENCTAB"/>
              <w:spacing w:after="0"/>
              <w:rPr>
                <w:sz w:val="14"/>
                <w:szCs w:val="14"/>
              </w:rPr>
            </w:pPr>
            <w:r>
              <w:rPr>
                <w:sz w:val="14"/>
                <w:szCs w:val="14"/>
              </w:rPr>
              <w:t>INVERSIONES FINANCIERAS</w:t>
            </w:r>
          </w:p>
          <w:p w14:paraId="4A4C9906" w14:textId="77777777" w:rsidR="007A50B3" w:rsidRPr="00272BD4" w:rsidRDefault="007A50B3" w:rsidP="001A6EF5">
            <w:pPr>
              <w:pStyle w:val="ENCTAB"/>
              <w:spacing w:after="0"/>
              <w:rPr>
                <w:sz w:val="14"/>
                <w:szCs w:val="14"/>
              </w:rPr>
            </w:pPr>
            <w:r>
              <w:rPr>
                <w:sz w:val="14"/>
                <w:szCs w:val="14"/>
              </w:rPr>
              <w:t>(CIFRAS A PESOS)</w:t>
            </w:r>
          </w:p>
        </w:tc>
      </w:tr>
    </w:tbl>
    <w:p w14:paraId="01B708BD"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2AA17B6E" w14:textId="77777777" w:rsidTr="001A6EF5">
        <w:trPr>
          <w:trHeight w:val="280"/>
          <w:jc w:val="center"/>
        </w:trPr>
        <w:tc>
          <w:tcPr>
            <w:tcW w:w="5672" w:type="dxa"/>
            <w:shd w:val="clear" w:color="auto" w:fill="CCCCCC"/>
            <w:vAlign w:val="center"/>
          </w:tcPr>
          <w:p w14:paraId="65D6D9C1"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CCCCCC"/>
            <w:vAlign w:val="center"/>
          </w:tcPr>
          <w:p w14:paraId="7E6CA990" w14:textId="689E1487" w:rsidR="007A50B3" w:rsidRPr="00272BD4" w:rsidRDefault="0066407E" w:rsidP="001A6EF5">
            <w:pPr>
              <w:pStyle w:val="ENCTAB"/>
              <w:spacing w:after="0"/>
              <w:rPr>
                <w:sz w:val="14"/>
                <w:szCs w:val="14"/>
              </w:rPr>
            </w:pPr>
            <w:r>
              <w:rPr>
                <w:sz w:val="14"/>
                <w:szCs w:val="14"/>
              </w:rPr>
              <w:t>2022</w:t>
            </w:r>
          </w:p>
        </w:tc>
        <w:tc>
          <w:tcPr>
            <w:tcW w:w="1418" w:type="dxa"/>
            <w:shd w:val="clear" w:color="auto" w:fill="CCCCCC"/>
            <w:vAlign w:val="center"/>
          </w:tcPr>
          <w:p w14:paraId="29B1F219" w14:textId="2579B75A" w:rsidR="007A50B3" w:rsidRPr="00272BD4" w:rsidRDefault="0066407E" w:rsidP="001A6EF5">
            <w:pPr>
              <w:pStyle w:val="ENCTAB"/>
              <w:spacing w:after="0"/>
              <w:rPr>
                <w:sz w:val="14"/>
                <w:szCs w:val="14"/>
              </w:rPr>
            </w:pPr>
            <w:r>
              <w:rPr>
                <w:sz w:val="14"/>
                <w:szCs w:val="14"/>
              </w:rPr>
              <w:t>2021</w:t>
            </w:r>
          </w:p>
        </w:tc>
      </w:tr>
    </w:tbl>
    <w:p w14:paraId="1008F658"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117D56D9" w14:textId="77777777" w:rsidTr="001A6EF5">
        <w:trPr>
          <w:trHeight w:val="280"/>
          <w:jc w:val="center"/>
        </w:trPr>
        <w:tc>
          <w:tcPr>
            <w:tcW w:w="5672" w:type="dxa"/>
            <w:vAlign w:val="center"/>
          </w:tcPr>
          <w:p w14:paraId="42DF371B"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0851D5F0"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6890478" w14:textId="77777777" w:rsidR="007A50B3" w:rsidRPr="0063233F" w:rsidRDefault="007A50B3" w:rsidP="001A6EF5">
            <w:pPr>
              <w:pStyle w:val="TEXTAB"/>
              <w:spacing w:after="0"/>
              <w:ind w:right="237"/>
              <w:jc w:val="right"/>
              <w:rPr>
                <w:sz w:val="12"/>
                <w:szCs w:val="12"/>
                <w:lang w:val="es-ES_tradnl"/>
              </w:rPr>
            </w:pPr>
          </w:p>
        </w:tc>
      </w:tr>
      <w:tr w:rsidR="007A50B3" w:rsidRPr="0063233F" w14:paraId="3FFF825F" w14:textId="77777777" w:rsidTr="001A6EF5">
        <w:trPr>
          <w:trHeight w:val="280"/>
          <w:jc w:val="center"/>
        </w:trPr>
        <w:tc>
          <w:tcPr>
            <w:tcW w:w="5672" w:type="dxa"/>
            <w:vAlign w:val="center"/>
          </w:tcPr>
          <w:p w14:paraId="107981DA"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20773275"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17D77711" w14:textId="77777777" w:rsidR="007A50B3" w:rsidRPr="0063233F" w:rsidRDefault="007A50B3" w:rsidP="001A6EF5">
            <w:pPr>
              <w:pStyle w:val="TEXTAB"/>
              <w:spacing w:after="0"/>
              <w:ind w:right="237"/>
              <w:jc w:val="right"/>
              <w:rPr>
                <w:sz w:val="12"/>
                <w:szCs w:val="12"/>
                <w:lang w:val="es-ES_tradnl"/>
              </w:rPr>
            </w:pPr>
          </w:p>
        </w:tc>
      </w:tr>
      <w:tr w:rsidR="007A50B3" w:rsidRPr="0063233F" w14:paraId="2557490C" w14:textId="77777777" w:rsidTr="001A6EF5">
        <w:trPr>
          <w:trHeight w:val="280"/>
          <w:jc w:val="center"/>
        </w:trPr>
        <w:tc>
          <w:tcPr>
            <w:tcW w:w="5672" w:type="dxa"/>
            <w:vAlign w:val="center"/>
          </w:tcPr>
          <w:p w14:paraId="48393D05"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56E6BFBB"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D565DBF" w14:textId="77777777" w:rsidR="007A50B3" w:rsidRPr="0063233F" w:rsidRDefault="007A50B3" w:rsidP="001A6EF5">
            <w:pPr>
              <w:pStyle w:val="TEXTAB"/>
              <w:spacing w:after="0"/>
              <w:ind w:right="237"/>
              <w:jc w:val="right"/>
              <w:rPr>
                <w:sz w:val="12"/>
                <w:szCs w:val="12"/>
                <w:lang w:val="es-ES_tradnl"/>
              </w:rPr>
            </w:pPr>
          </w:p>
        </w:tc>
      </w:tr>
      <w:tr w:rsidR="007A50B3" w:rsidRPr="0063233F" w14:paraId="6E3BE508" w14:textId="77777777" w:rsidTr="001A6EF5">
        <w:trPr>
          <w:trHeight w:val="280"/>
          <w:jc w:val="center"/>
        </w:trPr>
        <w:tc>
          <w:tcPr>
            <w:tcW w:w="5672" w:type="dxa"/>
            <w:vAlign w:val="center"/>
          </w:tcPr>
          <w:p w14:paraId="209A1120"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518FC234"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131A2CF8" w14:textId="77777777" w:rsidR="007A50B3" w:rsidRPr="0063233F" w:rsidRDefault="007A50B3" w:rsidP="001A6EF5">
            <w:pPr>
              <w:pStyle w:val="TEXTAB"/>
              <w:spacing w:after="0"/>
              <w:ind w:right="237"/>
              <w:jc w:val="right"/>
              <w:rPr>
                <w:sz w:val="12"/>
                <w:szCs w:val="12"/>
                <w:lang w:val="es-ES_tradnl"/>
              </w:rPr>
            </w:pPr>
          </w:p>
        </w:tc>
      </w:tr>
      <w:tr w:rsidR="007A50B3" w:rsidRPr="0063233F" w14:paraId="4361CE3E" w14:textId="77777777" w:rsidTr="001A6EF5">
        <w:trPr>
          <w:trHeight w:val="280"/>
          <w:jc w:val="center"/>
        </w:trPr>
        <w:tc>
          <w:tcPr>
            <w:tcW w:w="5672" w:type="dxa"/>
            <w:tcBorders>
              <w:bottom w:val="double" w:sz="4" w:space="0" w:color="auto"/>
            </w:tcBorders>
            <w:vAlign w:val="center"/>
          </w:tcPr>
          <w:p w14:paraId="0ACE53ED"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287673DB"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63475A58" w14:textId="77777777" w:rsidR="007A50B3" w:rsidRPr="0063233F" w:rsidRDefault="007A50B3" w:rsidP="001A6EF5">
            <w:pPr>
              <w:pStyle w:val="TEXTAB"/>
              <w:spacing w:after="0"/>
              <w:ind w:right="237"/>
              <w:jc w:val="right"/>
              <w:rPr>
                <w:sz w:val="12"/>
                <w:szCs w:val="12"/>
                <w:lang w:val="es-ES_tradnl"/>
              </w:rPr>
            </w:pPr>
          </w:p>
        </w:tc>
      </w:tr>
    </w:tbl>
    <w:p w14:paraId="1A31E60F"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4CB922A0" w14:textId="77777777" w:rsidTr="001A6EF5">
        <w:trPr>
          <w:trHeight w:val="280"/>
          <w:jc w:val="center"/>
        </w:trPr>
        <w:tc>
          <w:tcPr>
            <w:tcW w:w="5672" w:type="dxa"/>
            <w:shd w:val="clear" w:color="auto" w:fill="D2D3D5"/>
            <w:vAlign w:val="center"/>
          </w:tcPr>
          <w:p w14:paraId="07539682"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2CC1B086"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1D9DE078" w14:textId="77777777" w:rsidR="007A50B3" w:rsidRPr="0063233F" w:rsidRDefault="007A50B3" w:rsidP="001A6EF5">
            <w:pPr>
              <w:pStyle w:val="TEXTAB"/>
              <w:spacing w:after="0"/>
              <w:ind w:right="237"/>
              <w:jc w:val="right"/>
              <w:rPr>
                <w:sz w:val="12"/>
                <w:szCs w:val="12"/>
                <w:lang w:val="es-ES_tradnl"/>
              </w:rPr>
            </w:pPr>
          </w:p>
        </w:tc>
      </w:tr>
    </w:tbl>
    <w:p w14:paraId="75723574" w14:textId="77777777" w:rsidR="007A50B3" w:rsidRPr="00163D6C" w:rsidRDefault="007A50B3" w:rsidP="007A50B3">
      <w:pPr>
        <w:pStyle w:val="ROMANOS"/>
        <w:spacing w:after="0" w:line="240" w:lineRule="exact"/>
      </w:pPr>
    </w:p>
    <w:p w14:paraId="3979A178" w14:textId="77777777" w:rsidR="007A50B3" w:rsidRDefault="007A50B3" w:rsidP="007A50B3">
      <w:pPr>
        <w:pStyle w:val="ROMANOS"/>
        <w:spacing w:after="0" w:line="240" w:lineRule="exact"/>
        <w:rPr>
          <w:b/>
        </w:rPr>
      </w:pPr>
    </w:p>
    <w:p w14:paraId="0A345C07"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15BB2D72"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48CB2B08"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2AB777C2" w14:textId="77777777" w:rsidR="007A50B3" w:rsidRDefault="007A50B3">
      <w:pPr>
        <w:rPr>
          <w:rFonts w:ascii="Source Sans Pro" w:hAnsi="Source Sans Pro" w:cs="Arial"/>
          <w:b/>
          <w:sz w:val="24"/>
          <w:szCs w:val="24"/>
        </w:rPr>
      </w:pPr>
      <w:r>
        <w:rPr>
          <w:rFonts w:ascii="Source Sans Pro" w:hAnsi="Source Sans Pro" w:cs="Arial"/>
          <w:b/>
          <w:sz w:val="24"/>
          <w:szCs w:val="24"/>
        </w:rPr>
        <w:br w:type="page"/>
      </w:r>
    </w:p>
    <w:p w14:paraId="353EA9B9" w14:textId="670E4D4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lastRenderedPageBreak/>
        <w:t>Bienes Muebles, Inmuebles e Intangibles</w:t>
      </w:r>
    </w:p>
    <w:p w14:paraId="4001F38D"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25E93DCB"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 xml:space="preserve">8. </w:t>
      </w:r>
      <w:r w:rsidRPr="00915DEC">
        <w:rPr>
          <w:rFonts w:ascii="Source Sans Pro" w:hAnsi="Source Sans Pro" w:cs="Arial"/>
          <w:sz w:val="24"/>
          <w:szCs w:val="24"/>
        </w:rPr>
        <w:t>Se informará de manera agrupada por cuenta, los rubros de Bienes Muebles e Inmuebles, el monto de la depreciación del ejercicio y la acumulada, el método de depreciación, tasas aplicadas y los criterios de aplicación de los mismos. Asimismo, se informará de las características significativas del estado en que se encuentren los activos</w:t>
      </w:r>
      <w:r w:rsidRPr="00086CE4">
        <w:rPr>
          <w:rFonts w:ascii="Source Sans Pro" w:hAnsi="Source Sans Pro" w:cs="Arial"/>
          <w:sz w:val="24"/>
          <w:szCs w:val="24"/>
        </w:rPr>
        <w:t xml:space="preserve">. </w:t>
      </w:r>
    </w:p>
    <w:p w14:paraId="7FF458DA"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p>
    <w:p w14:paraId="5C01A7AB"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9</w:t>
      </w:r>
      <w:r>
        <w:rPr>
          <w:rFonts w:ascii="Source Sans Pro" w:hAnsi="Source Sans Pro" w:cs="Arial"/>
          <w:sz w:val="24"/>
          <w:szCs w:val="24"/>
        </w:rPr>
        <w:t>.</w:t>
      </w:r>
      <w:r w:rsidRPr="00915DEC">
        <w:t xml:space="preserve"> </w:t>
      </w:r>
      <w:r>
        <w:t xml:space="preserve"> </w:t>
      </w:r>
      <w:r w:rsidRPr="00915DEC">
        <w:rPr>
          <w:rFonts w:ascii="Source Sans Pro" w:hAnsi="Source Sans Pro" w:cs="Arial"/>
          <w:sz w:val="24"/>
          <w:szCs w:val="24"/>
        </w:rPr>
        <w:t>Se informará de manera agrupada por cuenta, los rubros de activos intangibles y diferidos, su monto y naturaleza, amortización del ejercicio, amortización acumulada, tasa y método aplicados</w:t>
      </w:r>
      <w:r w:rsidRPr="00086CE4">
        <w:rPr>
          <w:rFonts w:ascii="Source Sans Pro" w:hAnsi="Source Sans Pro" w:cs="Arial"/>
          <w:sz w:val="24"/>
          <w:szCs w:val="24"/>
        </w:rPr>
        <w:t>.</w:t>
      </w:r>
    </w:p>
    <w:p w14:paraId="468A2A5B" w14:textId="77777777" w:rsidR="007A50B3" w:rsidRDefault="007A50B3" w:rsidP="007A50B3">
      <w:pPr>
        <w:tabs>
          <w:tab w:val="left" w:pos="1276"/>
        </w:tabs>
        <w:spacing w:after="0" w:line="240" w:lineRule="auto"/>
        <w:ind w:left="284" w:right="-1" w:hanging="284"/>
        <w:rPr>
          <w:rFonts w:ascii="Source Sans Pro" w:hAnsi="Source Sans Pro" w:cs="Arial"/>
          <w:sz w:val="24"/>
          <w:szCs w:val="24"/>
        </w:rPr>
      </w:pPr>
    </w:p>
    <w:p w14:paraId="3D87B9BA" w14:textId="77777777" w:rsidR="007A50B3" w:rsidRPr="00272BD4" w:rsidRDefault="007A50B3" w:rsidP="007A50B3">
      <w:pPr>
        <w:pStyle w:val="ctapub1"/>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52F8081A" w14:textId="77777777" w:rsidTr="001A6EF5">
        <w:trPr>
          <w:trHeight w:val="280"/>
          <w:jc w:val="center"/>
        </w:trPr>
        <w:tc>
          <w:tcPr>
            <w:tcW w:w="8508" w:type="dxa"/>
            <w:shd w:val="clear" w:color="auto" w:fill="A9ABAE"/>
            <w:vAlign w:val="center"/>
          </w:tcPr>
          <w:p w14:paraId="1AECF827" w14:textId="77777777" w:rsidR="007A50B3" w:rsidRPr="00272BD4" w:rsidRDefault="007A50B3" w:rsidP="001A6EF5">
            <w:pPr>
              <w:pStyle w:val="ENCTAB"/>
              <w:spacing w:after="0"/>
              <w:rPr>
                <w:sz w:val="14"/>
                <w:szCs w:val="14"/>
              </w:rPr>
            </w:pPr>
            <w:r>
              <w:rPr>
                <w:sz w:val="14"/>
                <w:szCs w:val="14"/>
              </w:rPr>
              <w:t>BIENES MUEBLES, INMUEBLES E INTANGIBLES</w:t>
            </w:r>
          </w:p>
          <w:p w14:paraId="0FF8B302" w14:textId="77777777" w:rsidR="007A50B3" w:rsidRPr="00272BD4" w:rsidRDefault="007A50B3" w:rsidP="001A6EF5">
            <w:pPr>
              <w:pStyle w:val="ENCTAB"/>
              <w:spacing w:after="0"/>
              <w:rPr>
                <w:sz w:val="14"/>
                <w:szCs w:val="14"/>
              </w:rPr>
            </w:pPr>
            <w:r>
              <w:rPr>
                <w:sz w:val="14"/>
                <w:szCs w:val="14"/>
              </w:rPr>
              <w:t>(CIFRAS A PESOS)</w:t>
            </w:r>
          </w:p>
        </w:tc>
      </w:tr>
    </w:tbl>
    <w:p w14:paraId="105BA604"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5067F306" w14:textId="77777777" w:rsidTr="001A6EF5">
        <w:trPr>
          <w:trHeight w:val="280"/>
          <w:jc w:val="center"/>
        </w:trPr>
        <w:tc>
          <w:tcPr>
            <w:tcW w:w="5672" w:type="dxa"/>
            <w:shd w:val="clear" w:color="auto" w:fill="D2D3D5"/>
            <w:vAlign w:val="center"/>
          </w:tcPr>
          <w:p w14:paraId="26FC8F64"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D2D3D5"/>
            <w:vAlign w:val="center"/>
          </w:tcPr>
          <w:p w14:paraId="4215C20D" w14:textId="2A5F51C4"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57C23494" w14:textId="50596759" w:rsidR="007A50B3" w:rsidRPr="00272BD4" w:rsidRDefault="0066407E" w:rsidP="001A6EF5">
            <w:pPr>
              <w:pStyle w:val="ENCTAB"/>
              <w:spacing w:after="0"/>
              <w:rPr>
                <w:sz w:val="14"/>
                <w:szCs w:val="14"/>
              </w:rPr>
            </w:pPr>
            <w:r>
              <w:rPr>
                <w:sz w:val="14"/>
                <w:szCs w:val="14"/>
              </w:rPr>
              <w:t>2021</w:t>
            </w:r>
          </w:p>
        </w:tc>
      </w:tr>
    </w:tbl>
    <w:p w14:paraId="3EE2FE2D"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1C7CC73E" w14:textId="77777777" w:rsidTr="001A6EF5">
        <w:trPr>
          <w:trHeight w:val="280"/>
          <w:jc w:val="center"/>
        </w:trPr>
        <w:tc>
          <w:tcPr>
            <w:tcW w:w="5672" w:type="dxa"/>
            <w:vAlign w:val="center"/>
          </w:tcPr>
          <w:p w14:paraId="253DEBC0"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5389F1B3"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E0A4EC5" w14:textId="77777777" w:rsidR="007A50B3" w:rsidRPr="0063233F" w:rsidRDefault="007A50B3" w:rsidP="001A6EF5">
            <w:pPr>
              <w:pStyle w:val="TEXTAB"/>
              <w:spacing w:after="0"/>
              <w:ind w:right="237"/>
              <w:jc w:val="right"/>
              <w:rPr>
                <w:sz w:val="12"/>
                <w:szCs w:val="12"/>
                <w:lang w:val="es-ES_tradnl"/>
              </w:rPr>
            </w:pPr>
          </w:p>
        </w:tc>
      </w:tr>
      <w:tr w:rsidR="007A50B3" w:rsidRPr="0063233F" w14:paraId="5CF5CAA0" w14:textId="77777777" w:rsidTr="001A6EF5">
        <w:trPr>
          <w:trHeight w:val="280"/>
          <w:jc w:val="center"/>
        </w:trPr>
        <w:tc>
          <w:tcPr>
            <w:tcW w:w="5672" w:type="dxa"/>
            <w:vAlign w:val="center"/>
          </w:tcPr>
          <w:p w14:paraId="79F449BF"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2BBE1561"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364700C8" w14:textId="77777777" w:rsidR="007A50B3" w:rsidRPr="0063233F" w:rsidRDefault="007A50B3" w:rsidP="001A6EF5">
            <w:pPr>
              <w:pStyle w:val="TEXTAB"/>
              <w:spacing w:after="0"/>
              <w:ind w:right="237"/>
              <w:jc w:val="right"/>
              <w:rPr>
                <w:sz w:val="12"/>
                <w:szCs w:val="12"/>
                <w:lang w:val="es-ES_tradnl"/>
              </w:rPr>
            </w:pPr>
          </w:p>
        </w:tc>
      </w:tr>
      <w:tr w:rsidR="007A50B3" w:rsidRPr="008B2CBE" w14:paraId="2C1DEBA3" w14:textId="77777777" w:rsidTr="001A6EF5">
        <w:trPr>
          <w:trHeight w:val="280"/>
          <w:jc w:val="center"/>
        </w:trPr>
        <w:tc>
          <w:tcPr>
            <w:tcW w:w="5672" w:type="dxa"/>
            <w:tcBorders>
              <w:bottom w:val="double" w:sz="4" w:space="0" w:color="auto"/>
            </w:tcBorders>
            <w:vAlign w:val="center"/>
          </w:tcPr>
          <w:p w14:paraId="5C6B5163"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1C1E2712"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4BCDAACA" w14:textId="77777777" w:rsidR="007A50B3" w:rsidRPr="0063233F" w:rsidRDefault="007A50B3" w:rsidP="001A6EF5">
            <w:pPr>
              <w:pStyle w:val="TEXTAB"/>
              <w:spacing w:after="0"/>
              <w:ind w:right="237"/>
              <w:rPr>
                <w:sz w:val="12"/>
                <w:szCs w:val="12"/>
                <w:lang w:val="es-ES_tradnl"/>
              </w:rPr>
            </w:pPr>
          </w:p>
        </w:tc>
      </w:tr>
      <w:tr w:rsidR="007A50B3" w:rsidRPr="008B2CBE" w14:paraId="5F4C0D86" w14:textId="77777777" w:rsidTr="001A6EF5">
        <w:trPr>
          <w:trHeight w:val="280"/>
          <w:jc w:val="center"/>
        </w:trPr>
        <w:tc>
          <w:tcPr>
            <w:tcW w:w="5672" w:type="dxa"/>
            <w:vAlign w:val="center"/>
          </w:tcPr>
          <w:p w14:paraId="12E5A768"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0F53F66F"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2321B5E6" w14:textId="77777777" w:rsidR="007A50B3" w:rsidRPr="0063233F" w:rsidRDefault="007A50B3" w:rsidP="001A6EF5">
            <w:pPr>
              <w:pStyle w:val="TEXTAB"/>
              <w:spacing w:after="0"/>
              <w:ind w:right="237"/>
              <w:rPr>
                <w:sz w:val="12"/>
                <w:szCs w:val="12"/>
                <w:lang w:val="es-ES_tradnl"/>
              </w:rPr>
            </w:pPr>
          </w:p>
        </w:tc>
      </w:tr>
      <w:tr w:rsidR="007A50B3" w:rsidRPr="008B2CBE" w14:paraId="511F472B" w14:textId="77777777" w:rsidTr="001A6EF5">
        <w:trPr>
          <w:trHeight w:val="280"/>
          <w:jc w:val="center"/>
        </w:trPr>
        <w:tc>
          <w:tcPr>
            <w:tcW w:w="5672" w:type="dxa"/>
            <w:tcBorders>
              <w:bottom w:val="double" w:sz="4" w:space="0" w:color="auto"/>
            </w:tcBorders>
            <w:vAlign w:val="center"/>
          </w:tcPr>
          <w:p w14:paraId="03AFA6C6"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049DAC49"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2FE72265" w14:textId="77777777" w:rsidR="007A50B3" w:rsidRPr="0063233F" w:rsidRDefault="007A50B3" w:rsidP="001A6EF5">
            <w:pPr>
              <w:pStyle w:val="TEXTAB"/>
              <w:spacing w:after="0"/>
              <w:ind w:right="237"/>
              <w:rPr>
                <w:sz w:val="12"/>
                <w:szCs w:val="12"/>
                <w:lang w:val="es-ES_tradnl"/>
              </w:rPr>
            </w:pPr>
          </w:p>
        </w:tc>
      </w:tr>
    </w:tbl>
    <w:p w14:paraId="37FA2B97"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59775D3D" w14:textId="77777777" w:rsidTr="001A6EF5">
        <w:trPr>
          <w:trHeight w:val="280"/>
          <w:jc w:val="center"/>
        </w:trPr>
        <w:tc>
          <w:tcPr>
            <w:tcW w:w="5672" w:type="dxa"/>
            <w:shd w:val="clear" w:color="auto" w:fill="D2D3D5"/>
            <w:vAlign w:val="center"/>
          </w:tcPr>
          <w:p w14:paraId="13671A12"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755FF2B0"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7CEE3515" w14:textId="77777777" w:rsidR="007A50B3" w:rsidRPr="0063233F" w:rsidRDefault="007A50B3" w:rsidP="001A6EF5">
            <w:pPr>
              <w:pStyle w:val="TEXTAB"/>
              <w:spacing w:after="0"/>
              <w:ind w:right="237"/>
              <w:jc w:val="right"/>
              <w:rPr>
                <w:sz w:val="12"/>
                <w:szCs w:val="12"/>
                <w:lang w:val="es-ES_tradnl"/>
              </w:rPr>
            </w:pPr>
          </w:p>
        </w:tc>
      </w:tr>
    </w:tbl>
    <w:p w14:paraId="5340DBAE" w14:textId="77777777" w:rsidR="007A50B3" w:rsidRDefault="007A50B3" w:rsidP="007A50B3">
      <w:pPr>
        <w:pStyle w:val="documento"/>
      </w:pPr>
    </w:p>
    <w:p w14:paraId="7A3878FA"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6385F5B2" w14:textId="77777777" w:rsidR="007A50B3" w:rsidRPr="00086CE4" w:rsidRDefault="007A50B3" w:rsidP="007A50B3">
      <w:pPr>
        <w:tabs>
          <w:tab w:val="left" w:pos="1276"/>
        </w:tabs>
        <w:spacing w:after="0" w:line="240" w:lineRule="auto"/>
        <w:ind w:right="-1"/>
        <w:rPr>
          <w:rFonts w:ascii="Source Sans Pro" w:hAnsi="Source Sans Pro" w:cs="Arial"/>
          <w:b/>
          <w:sz w:val="24"/>
          <w:szCs w:val="24"/>
        </w:rPr>
      </w:pPr>
    </w:p>
    <w:p w14:paraId="252F96A4" w14:textId="77777777" w:rsidR="007A50B3"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Estimaciones y Deterioros</w:t>
      </w:r>
    </w:p>
    <w:p w14:paraId="2DB2D76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40FEBC13"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b/>
          <w:sz w:val="24"/>
          <w:szCs w:val="24"/>
        </w:rPr>
      </w:pPr>
      <w:r w:rsidRPr="00086CE4">
        <w:rPr>
          <w:rFonts w:ascii="Source Sans Pro" w:hAnsi="Source Sans Pro" w:cs="Arial"/>
          <w:sz w:val="24"/>
          <w:szCs w:val="24"/>
        </w:rPr>
        <w:t xml:space="preserve">10. </w:t>
      </w:r>
      <w:r w:rsidRPr="00915DEC">
        <w:rPr>
          <w:rFonts w:ascii="Source Sans Pro" w:hAnsi="Source Sans Pro" w:cs="Arial"/>
          <w:sz w:val="24"/>
          <w:szCs w:val="24"/>
        </w:rPr>
        <w:t>Se informarán los criterios utilizados para la determinación de las estimaciones; por ejemplo: estimación de cuentas incobrables, estimación de inventarios, deterioro de activos biológicos y cualquier otra que aplique</w:t>
      </w:r>
      <w:r w:rsidRPr="00086CE4">
        <w:rPr>
          <w:rFonts w:ascii="Source Sans Pro" w:hAnsi="Source Sans Pro" w:cs="Arial"/>
          <w:sz w:val="24"/>
          <w:szCs w:val="24"/>
        </w:rPr>
        <w:t>.</w:t>
      </w:r>
    </w:p>
    <w:p w14:paraId="0781F215"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1F30C68E"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Otros Activos</w:t>
      </w:r>
    </w:p>
    <w:p w14:paraId="2D3DEE88"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3BF4B30B"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 xml:space="preserve">11.  </w:t>
      </w:r>
      <w:r w:rsidRPr="00915DEC">
        <w:rPr>
          <w:rFonts w:ascii="Source Sans Pro" w:hAnsi="Source Sans Pro" w:cs="Arial"/>
          <w:sz w:val="24"/>
          <w:szCs w:val="24"/>
        </w:rPr>
        <w:t>De las cuentas de otros activos se informará por tipo circulante o no circulante, los montos totales asociados y sus características cualitativas significativas que les impacten financieramente</w:t>
      </w:r>
      <w:r w:rsidRPr="00086CE4">
        <w:rPr>
          <w:rFonts w:ascii="Source Sans Pro" w:hAnsi="Source Sans Pro" w:cs="Arial"/>
          <w:sz w:val="24"/>
          <w:szCs w:val="24"/>
        </w:rPr>
        <w:t xml:space="preserve">. </w:t>
      </w:r>
    </w:p>
    <w:p w14:paraId="35858C75" w14:textId="77777777" w:rsidR="007A50B3" w:rsidRDefault="007A50B3" w:rsidP="007A50B3">
      <w:pPr>
        <w:spacing w:after="0"/>
        <w:jc w:val="both"/>
        <w:rPr>
          <w:rFonts w:ascii="Source Sans Pro" w:hAnsi="Source Sans Pro" w:cs="Arial"/>
          <w:b/>
          <w:sz w:val="24"/>
          <w:szCs w:val="24"/>
        </w:rPr>
      </w:pPr>
      <w:r>
        <w:rPr>
          <w:rFonts w:ascii="Source Sans Pro" w:hAnsi="Source Sans Pro" w:cs="Arial"/>
          <w:b/>
          <w:sz w:val="24"/>
          <w:szCs w:val="24"/>
        </w:rPr>
        <w:br w:type="page"/>
      </w:r>
    </w:p>
    <w:p w14:paraId="5F6A27B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lastRenderedPageBreak/>
        <w:t>Pasivo</w:t>
      </w:r>
    </w:p>
    <w:p w14:paraId="06826EB3"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54DD8CFD"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1. Se elabora una relación de las cuentas y documentos por pagar en una desagregación por su vencimiento en días a 90, 180, menor o igual a 365 y mayor a 365. Asimismo, se informará sobre la factibilidad del pago de dichos pasivos.</w:t>
      </w:r>
    </w:p>
    <w:p w14:paraId="5276961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A688B1B"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2. Se informará de manera agrupada los recursos localizados en Fondos de Bienes de Terceros en Administración y/o en Garantía a corto y largo plazo, así como la naturaleza de dichos recursos y sus características cualitativas significativas que les afecten o pudieran afectarles financieramente.</w:t>
      </w:r>
    </w:p>
    <w:p w14:paraId="07AD5EBB"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117F032"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3. Se informará de las cuentas de los pasivos diferidos y otros, su tipo, monto y naturaleza, así como las características significativas que les impacten o pudieran impactarles financieramente.</w:t>
      </w:r>
    </w:p>
    <w:p w14:paraId="2E6673D9" w14:textId="77777777" w:rsidR="007A50B3" w:rsidRDefault="007A50B3" w:rsidP="007A50B3">
      <w:pPr>
        <w:tabs>
          <w:tab w:val="left" w:pos="1276"/>
        </w:tabs>
        <w:spacing w:after="0" w:line="240" w:lineRule="auto"/>
        <w:ind w:left="284" w:right="-1" w:hanging="284"/>
        <w:jc w:val="both"/>
        <w:rPr>
          <w:rFonts w:ascii="Source Sans Pro" w:hAnsi="Source Sans Pro" w:cs="Arial"/>
          <w:b/>
          <w:sz w:val="24"/>
          <w:szCs w:val="24"/>
        </w:rPr>
      </w:pPr>
    </w:p>
    <w:p w14:paraId="7171DB6F" w14:textId="77777777" w:rsidR="007C3C40" w:rsidRDefault="007C3C40" w:rsidP="007A50B3">
      <w:pPr>
        <w:tabs>
          <w:tab w:val="left" w:pos="1276"/>
        </w:tabs>
        <w:spacing w:after="0" w:line="240" w:lineRule="auto"/>
        <w:ind w:right="-1"/>
        <w:jc w:val="both"/>
        <w:rPr>
          <w:rFonts w:ascii="Source Sans Pro" w:hAnsi="Source Sans Pro" w:cs="Arial"/>
          <w:b/>
          <w:sz w:val="24"/>
          <w:szCs w:val="24"/>
        </w:rPr>
      </w:pPr>
    </w:p>
    <w:p w14:paraId="2B7722D3"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II)</w:t>
      </w:r>
      <w:r w:rsidRPr="00086CE4">
        <w:rPr>
          <w:rFonts w:ascii="Source Sans Pro" w:hAnsi="Source Sans Pro" w:cs="Arial"/>
          <w:b/>
          <w:sz w:val="24"/>
          <w:szCs w:val="24"/>
        </w:rPr>
        <w:tab/>
        <w:t>Notas al Estado de Actividades</w:t>
      </w:r>
    </w:p>
    <w:p w14:paraId="147FCE1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06116514"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Ingresos de Gestión</w:t>
      </w:r>
    </w:p>
    <w:p w14:paraId="645F7041"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3C624C19"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1. De los rubros de impuestos, cuotas y aportaciones de seguridad social, contribuciones de mejoras, derechos, productos, aprovechamientos, y de ingresos por venta de bienes y prestación de servicios, los cuales están armonizados con los rubros del Clasificador por Rubros de Ingresos, se informaran los montos totales y cualquier característica significativa.</w:t>
      </w:r>
    </w:p>
    <w:p w14:paraId="220E36CC" w14:textId="77777777" w:rsidR="007A50B3" w:rsidRDefault="007A50B3" w:rsidP="007A50B3">
      <w:pPr>
        <w:tabs>
          <w:tab w:val="left" w:pos="1276"/>
        </w:tabs>
        <w:spacing w:after="0" w:line="240" w:lineRule="auto"/>
        <w:ind w:right="-1"/>
        <w:rPr>
          <w:rFonts w:ascii="Source Sans Pro" w:hAnsi="Source Sans Pro" w:cs="Arial"/>
          <w:sz w:val="24"/>
          <w:szCs w:val="24"/>
        </w:rPr>
      </w:pPr>
    </w:p>
    <w:tbl>
      <w:tblPr>
        <w:tblW w:w="0" w:type="auto"/>
        <w:jc w:val="center"/>
        <w:shd w:val="clear" w:color="auto" w:fill="A9ABAE"/>
        <w:tblLayout w:type="fixed"/>
        <w:tblCellMar>
          <w:left w:w="70" w:type="dxa"/>
          <w:right w:w="70" w:type="dxa"/>
        </w:tblCellMar>
        <w:tblLook w:val="0000" w:firstRow="0" w:lastRow="0" w:firstColumn="0" w:lastColumn="0" w:noHBand="0" w:noVBand="0"/>
      </w:tblPr>
      <w:tblGrid>
        <w:gridCol w:w="8508"/>
      </w:tblGrid>
      <w:tr w:rsidR="007A50B3" w:rsidRPr="00272BD4" w14:paraId="1AC47948" w14:textId="77777777" w:rsidTr="001A6EF5">
        <w:trPr>
          <w:trHeight w:val="280"/>
          <w:jc w:val="center"/>
        </w:trPr>
        <w:tc>
          <w:tcPr>
            <w:tcW w:w="8508" w:type="dxa"/>
            <w:shd w:val="clear" w:color="auto" w:fill="A9ABAE"/>
            <w:vAlign w:val="center"/>
          </w:tcPr>
          <w:p w14:paraId="1658F02D" w14:textId="77777777" w:rsidR="007A50B3" w:rsidRPr="00272BD4" w:rsidRDefault="007A50B3" w:rsidP="001A6EF5">
            <w:pPr>
              <w:pStyle w:val="ENCTAB"/>
              <w:spacing w:after="0"/>
              <w:rPr>
                <w:sz w:val="14"/>
                <w:szCs w:val="14"/>
              </w:rPr>
            </w:pPr>
            <w:r>
              <w:rPr>
                <w:sz w:val="14"/>
                <w:szCs w:val="14"/>
              </w:rPr>
              <w:t>INGRESOS DE GESTIÓN</w:t>
            </w:r>
          </w:p>
          <w:p w14:paraId="6D02AD6F" w14:textId="77777777" w:rsidR="007A50B3" w:rsidRPr="00272BD4" w:rsidRDefault="007A50B3" w:rsidP="001A6EF5">
            <w:pPr>
              <w:pStyle w:val="ENCTAB"/>
              <w:spacing w:after="0"/>
              <w:rPr>
                <w:sz w:val="14"/>
                <w:szCs w:val="14"/>
              </w:rPr>
            </w:pPr>
            <w:r>
              <w:rPr>
                <w:sz w:val="14"/>
                <w:szCs w:val="14"/>
              </w:rPr>
              <w:t>(CIFRAS A PESOS)</w:t>
            </w:r>
          </w:p>
        </w:tc>
      </w:tr>
    </w:tbl>
    <w:p w14:paraId="7E6D7FAB"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37607529" w14:textId="77777777" w:rsidTr="001A6EF5">
        <w:trPr>
          <w:trHeight w:val="280"/>
          <w:jc w:val="center"/>
        </w:trPr>
        <w:tc>
          <w:tcPr>
            <w:tcW w:w="5672" w:type="dxa"/>
            <w:shd w:val="clear" w:color="auto" w:fill="D2D3D5"/>
            <w:vAlign w:val="center"/>
          </w:tcPr>
          <w:p w14:paraId="49C7AC05"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D2D3D5"/>
            <w:vAlign w:val="center"/>
          </w:tcPr>
          <w:p w14:paraId="0C1F210C" w14:textId="4929FF2E"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21438C0C" w14:textId="12BE5B68" w:rsidR="007A50B3" w:rsidRPr="00272BD4" w:rsidRDefault="0066407E" w:rsidP="001A6EF5">
            <w:pPr>
              <w:pStyle w:val="ENCTAB"/>
              <w:spacing w:after="0"/>
              <w:rPr>
                <w:sz w:val="14"/>
                <w:szCs w:val="14"/>
              </w:rPr>
            </w:pPr>
            <w:r>
              <w:rPr>
                <w:sz w:val="14"/>
                <w:szCs w:val="14"/>
              </w:rPr>
              <w:t>2021</w:t>
            </w:r>
          </w:p>
        </w:tc>
      </w:tr>
    </w:tbl>
    <w:p w14:paraId="0A7B86B5" w14:textId="77777777" w:rsidR="007A50B3" w:rsidRPr="00272BD4" w:rsidRDefault="007A50B3" w:rsidP="007A50B3">
      <w:pPr>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3D7A7880" w14:textId="77777777" w:rsidTr="001A6EF5">
        <w:trPr>
          <w:trHeight w:val="280"/>
          <w:jc w:val="center"/>
        </w:trPr>
        <w:tc>
          <w:tcPr>
            <w:tcW w:w="5672" w:type="dxa"/>
            <w:vAlign w:val="center"/>
          </w:tcPr>
          <w:p w14:paraId="3FEB74F1"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6F21B51"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510EBD21" w14:textId="77777777" w:rsidR="007A50B3" w:rsidRPr="0063233F" w:rsidRDefault="007A50B3" w:rsidP="001A6EF5">
            <w:pPr>
              <w:pStyle w:val="TEXTAB"/>
              <w:spacing w:after="0"/>
              <w:ind w:right="237"/>
              <w:jc w:val="right"/>
              <w:rPr>
                <w:sz w:val="12"/>
                <w:szCs w:val="12"/>
                <w:lang w:val="es-ES_tradnl"/>
              </w:rPr>
            </w:pPr>
          </w:p>
        </w:tc>
      </w:tr>
      <w:tr w:rsidR="007A50B3" w:rsidRPr="0063233F" w14:paraId="3F9834EF" w14:textId="77777777" w:rsidTr="001A6EF5">
        <w:trPr>
          <w:trHeight w:val="280"/>
          <w:jc w:val="center"/>
        </w:trPr>
        <w:tc>
          <w:tcPr>
            <w:tcW w:w="5672" w:type="dxa"/>
            <w:vAlign w:val="center"/>
          </w:tcPr>
          <w:p w14:paraId="1E6D945A"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6CE10FF8"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112E7DAE" w14:textId="77777777" w:rsidR="007A50B3" w:rsidRPr="0063233F" w:rsidRDefault="007A50B3" w:rsidP="001A6EF5">
            <w:pPr>
              <w:pStyle w:val="TEXTAB"/>
              <w:spacing w:after="0"/>
              <w:ind w:right="237"/>
              <w:jc w:val="right"/>
              <w:rPr>
                <w:sz w:val="12"/>
                <w:szCs w:val="12"/>
                <w:lang w:val="es-ES_tradnl"/>
              </w:rPr>
            </w:pPr>
          </w:p>
        </w:tc>
      </w:tr>
      <w:tr w:rsidR="007A50B3" w:rsidRPr="0063233F" w14:paraId="64BDF137" w14:textId="77777777" w:rsidTr="001A6EF5">
        <w:trPr>
          <w:trHeight w:val="280"/>
          <w:jc w:val="center"/>
        </w:trPr>
        <w:tc>
          <w:tcPr>
            <w:tcW w:w="5672" w:type="dxa"/>
            <w:vAlign w:val="center"/>
          </w:tcPr>
          <w:p w14:paraId="4D337B8E"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B17E268"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E55983B" w14:textId="77777777" w:rsidR="007A50B3" w:rsidRPr="0063233F" w:rsidRDefault="007A50B3" w:rsidP="001A6EF5">
            <w:pPr>
              <w:pStyle w:val="TEXTAB"/>
              <w:spacing w:after="0"/>
              <w:ind w:right="237"/>
              <w:jc w:val="right"/>
              <w:rPr>
                <w:sz w:val="12"/>
                <w:szCs w:val="12"/>
                <w:lang w:val="es-ES_tradnl"/>
              </w:rPr>
            </w:pPr>
          </w:p>
        </w:tc>
      </w:tr>
      <w:tr w:rsidR="007A50B3" w:rsidRPr="0063233F" w14:paraId="65E06829" w14:textId="77777777" w:rsidTr="001A6EF5">
        <w:trPr>
          <w:trHeight w:val="280"/>
          <w:jc w:val="center"/>
        </w:trPr>
        <w:tc>
          <w:tcPr>
            <w:tcW w:w="5672" w:type="dxa"/>
            <w:vAlign w:val="center"/>
          </w:tcPr>
          <w:p w14:paraId="65DBA677"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368E1B1E"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04B3195B" w14:textId="77777777" w:rsidR="007A50B3" w:rsidRPr="0063233F" w:rsidRDefault="007A50B3" w:rsidP="001A6EF5">
            <w:pPr>
              <w:pStyle w:val="TEXTAB"/>
              <w:spacing w:after="0"/>
              <w:ind w:right="237"/>
              <w:jc w:val="right"/>
              <w:rPr>
                <w:sz w:val="12"/>
                <w:szCs w:val="12"/>
                <w:lang w:val="es-ES_tradnl"/>
              </w:rPr>
            </w:pPr>
          </w:p>
        </w:tc>
      </w:tr>
      <w:tr w:rsidR="007A50B3" w:rsidRPr="0063233F" w14:paraId="7B2A5CF0" w14:textId="77777777" w:rsidTr="001A6EF5">
        <w:trPr>
          <w:trHeight w:val="280"/>
          <w:jc w:val="center"/>
        </w:trPr>
        <w:tc>
          <w:tcPr>
            <w:tcW w:w="5672" w:type="dxa"/>
            <w:tcBorders>
              <w:bottom w:val="double" w:sz="4" w:space="0" w:color="auto"/>
            </w:tcBorders>
            <w:vAlign w:val="center"/>
          </w:tcPr>
          <w:p w14:paraId="6D08DE42"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0843835D"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21134427" w14:textId="77777777" w:rsidR="007A50B3" w:rsidRPr="0063233F" w:rsidRDefault="007A50B3" w:rsidP="001A6EF5">
            <w:pPr>
              <w:pStyle w:val="TEXTAB"/>
              <w:spacing w:after="0"/>
              <w:ind w:right="237"/>
              <w:jc w:val="right"/>
              <w:rPr>
                <w:sz w:val="12"/>
                <w:szCs w:val="12"/>
                <w:lang w:val="es-ES_tradnl"/>
              </w:rPr>
            </w:pPr>
          </w:p>
        </w:tc>
      </w:tr>
    </w:tbl>
    <w:p w14:paraId="233C5C0D"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28D88D75" w14:textId="77777777" w:rsidTr="001A6EF5">
        <w:trPr>
          <w:trHeight w:val="280"/>
          <w:jc w:val="center"/>
        </w:trPr>
        <w:tc>
          <w:tcPr>
            <w:tcW w:w="5672" w:type="dxa"/>
            <w:shd w:val="clear" w:color="auto" w:fill="D2D3D5"/>
            <w:vAlign w:val="center"/>
          </w:tcPr>
          <w:p w14:paraId="5DA411BF"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7A49C0F9"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7A7D0292" w14:textId="77777777" w:rsidR="007A50B3" w:rsidRPr="0063233F" w:rsidRDefault="007A50B3" w:rsidP="001A6EF5">
            <w:pPr>
              <w:pStyle w:val="TEXTAB"/>
              <w:spacing w:after="0"/>
              <w:ind w:right="237"/>
              <w:jc w:val="right"/>
              <w:rPr>
                <w:sz w:val="12"/>
                <w:szCs w:val="12"/>
                <w:lang w:val="es-ES_tradnl"/>
              </w:rPr>
            </w:pPr>
          </w:p>
        </w:tc>
      </w:tr>
    </w:tbl>
    <w:p w14:paraId="16B78312"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192BFA8B"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47377865" w14:textId="77777777" w:rsidR="007A50B3" w:rsidRDefault="007A50B3" w:rsidP="007A50B3">
      <w:pPr>
        <w:spacing w:after="0"/>
        <w:rPr>
          <w:rFonts w:ascii="Source Sans Pro" w:hAnsi="Source Sans Pro" w:cs="Arial"/>
          <w:b/>
          <w:sz w:val="24"/>
          <w:szCs w:val="24"/>
        </w:rPr>
      </w:pPr>
      <w:r>
        <w:rPr>
          <w:rFonts w:ascii="Source Sans Pro" w:hAnsi="Source Sans Pro" w:cs="Arial"/>
          <w:b/>
          <w:sz w:val="24"/>
          <w:szCs w:val="24"/>
        </w:rPr>
        <w:br w:type="page"/>
      </w:r>
    </w:p>
    <w:p w14:paraId="361282A0"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7F29F5FC"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07CEB7C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Participaciones, Aportaciones, Convenios, Incentivos Derivados de la Colaboración Fiscal, Fondos Distintos de Aportaciones, Transferencias, Asignaciones, Subsidios y Subvenciones y Pensiones y Jubilaciones.</w:t>
      </w:r>
    </w:p>
    <w:p w14:paraId="206D81F3" w14:textId="77777777" w:rsidR="007A50B3" w:rsidRDefault="007A50B3" w:rsidP="007A50B3">
      <w:pPr>
        <w:tabs>
          <w:tab w:val="left" w:pos="1276"/>
        </w:tabs>
        <w:spacing w:after="0" w:line="240" w:lineRule="auto"/>
        <w:ind w:right="-1"/>
        <w:jc w:val="both"/>
        <w:rPr>
          <w:rFonts w:ascii="Source Sans Pro" w:hAnsi="Source Sans Pro" w:cs="Arial"/>
          <w:b/>
          <w:sz w:val="24"/>
          <w:szCs w:val="24"/>
        </w:rPr>
      </w:pPr>
    </w:p>
    <w:p w14:paraId="241EF848" w14:textId="77777777" w:rsidR="007A50B3" w:rsidRDefault="007A50B3" w:rsidP="007A50B3">
      <w:pPr>
        <w:tabs>
          <w:tab w:val="left" w:pos="1276"/>
        </w:tabs>
        <w:spacing w:after="0" w:line="240" w:lineRule="auto"/>
        <w:ind w:right="-1"/>
        <w:jc w:val="both"/>
        <w:rPr>
          <w:rFonts w:ascii="Source Sans Pro" w:hAnsi="Source Sans Pro" w:cs="Arial"/>
          <w:b/>
          <w:sz w:val="24"/>
          <w:szCs w:val="24"/>
        </w:rPr>
      </w:pPr>
    </w:p>
    <w:p w14:paraId="5327B40D"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2. De los rubros de participaciones, aportaciones, convenios, incentivos derivados de la colaboración fiscal, fondos distintos de aportaciones, transferencias, asignaciones, subsidios y subvenciones, y pensiones y jubilaciones, los cuales están armonizados con los rubros del Clasificador por Rubros de Ingresos, se informaran los montos totales y cualquier característica significativa.</w:t>
      </w:r>
    </w:p>
    <w:p w14:paraId="35334505" w14:textId="77777777" w:rsidR="007A50B3" w:rsidRDefault="007A50B3" w:rsidP="007A50B3">
      <w:pPr>
        <w:tabs>
          <w:tab w:val="left" w:pos="1276"/>
        </w:tabs>
        <w:spacing w:after="0" w:line="240" w:lineRule="auto"/>
        <w:ind w:left="284" w:right="-1" w:hanging="284"/>
        <w:jc w:val="both"/>
        <w:rPr>
          <w:rFonts w:ascii="Source Sans Pro" w:hAnsi="Source Sans Pro" w:cs="Arial"/>
          <w:b/>
          <w:sz w:val="24"/>
          <w:szCs w:val="24"/>
        </w:rPr>
      </w:pPr>
    </w:p>
    <w:p w14:paraId="0AEB92AF"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Otros Ingresos y Beneficios</w:t>
      </w:r>
    </w:p>
    <w:p w14:paraId="0A66EA1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292F35C5"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3. De los rubros de Ingresos Financieros, Incremento por Variación de Inventarios, Disminución del Exceso de Estimaciones por Pérdida o Deterioro u Obsolescencia, Disminución del Exceso de Provisiones, y de Otros Ingresos y Beneficios Varios, se informarán los montos totales y cualquier característica significativa.</w:t>
      </w:r>
    </w:p>
    <w:p w14:paraId="132E9000" w14:textId="77777777" w:rsidR="007A50B3" w:rsidRDefault="007A50B3" w:rsidP="007A50B3">
      <w:pPr>
        <w:jc w:val="both"/>
        <w:rPr>
          <w:rFonts w:ascii="Source Sans Pro" w:hAnsi="Source Sans Pro" w:cs="Arial"/>
          <w:b/>
          <w:sz w:val="24"/>
          <w:szCs w:val="24"/>
        </w:rPr>
      </w:pPr>
    </w:p>
    <w:p w14:paraId="7C5703C6"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Gastos y Otras Pérdidas:</w:t>
      </w:r>
    </w:p>
    <w:p w14:paraId="3138B07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66D70160"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1.-  Explicar aquellas cuentas de gasto de funcionamiento, transferencias, subsidios y otras ayudas, participaciones y aportaciones, otros gastos y pérdidas extraordinarias, así como los ingresos y gastos extraordinarios, que en lo individual representen el 10% o más del total de los gastos.</w:t>
      </w:r>
    </w:p>
    <w:p w14:paraId="615C9D89" w14:textId="77777777" w:rsidR="007A50B3" w:rsidRDefault="007A50B3" w:rsidP="007A50B3">
      <w:pPr>
        <w:tabs>
          <w:tab w:val="left" w:pos="1276"/>
        </w:tabs>
        <w:spacing w:after="0" w:line="240" w:lineRule="auto"/>
        <w:ind w:right="-1"/>
        <w:rPr>
          <w:rFonts w:ascii="Source Sans Pro" w:hAnsi="Source Sans Pro" w:cs="Arial"/>
          <w:sz w:val="24"/>
          <w:szCs w:val="24"/>
        </w:rPr>
      </w:pPr>
    </w:p>
    <w:tbl>
      <w:tblPr>
        <w:tblW w:w="0" w:type="auto"/>
        <w:jc w:val="center"/>
        <w:shd w:val="clear" w:color="auto" w:fill="F8D628"/>
        <w:tblLayout w:type="fixed"/>
        <w:tblCellMar>
          <w:left w:w="70" w:type="dxa"/>
          <w:right w:w="70" w:type="dxa"/>
        </w:tblCellMar>
        <w:tblLook w:val="0000" w:firstRow="0" w:lastRow="0" w:firstColumn="0" w:lastColumn="0" w:noHBand="0" w:noVBand="0"/>
      </w:tblPr>
      <w:tblGrid>
        <w:gridCol w:w="8508"/>
      </w:tblGrid>
      <w:tr w:rsidR="007A50B3" w:rsidRPr="00272BD4" w14:paraId="031C2E85" w14:textId="77777777" w:rsidTr="001A6EF5">
        <w:trPr>
          <w:trHeight w:val="280"/>
          <w:jc w:val="center"/>
        </w:trPr>
        <w:tc>
          <w:tcPr>
            <w:tcW w:w="8508" w:type="dxa"/>
            <w:shd w:val="clear" w:color="auto" w:fill="A9ABAE"/>
            <w:vAlign w:val="center"/>
          </w:tcPr>
          <w:p w14:paraId="39146C8F" w14:textId="77777777" w:rsidR="007A50B3" w:rsidRPr="00272BD4" w:rsidRDefault="007A50B3" w:rsidP="001A6EF5">
            <w:pPr>
              <w:pStyle w:val="ENCTAB"/>
              <w:spacing w:after="0"/>
              <w:rPr>
                <w:sz w:val="14"/>
                <w:szCs w:val="14"/>
              </w:rPr>
            </w:pPr>
            <w:r>
              <w:rPr>
                <w:sz w:val="14"/>
                <w:szCs w:val="14"/>
              </w:rPr>
              <w:t>GASTOS Y OTRAS PÉRDIDAS</w:t>
            </w:r>
          </w:p>
          <w:p w14:paraId="5F9570FB" w14:textId="77777777" w:rsidR="007A50B3" w:rsidRPr="00272BD4" w:rsidRDefault="007A50B3" w:rsidP="001A6EF5">
            <w:pPr>
              <w:pStyle w:val="ENCTAB"/>
              <w:spacing w:after="0"/>
              <w:rPr>
                <w:sz w:val="14"/>
                <w:szCs w:val="14"/>
              </w:rPr>
            </w:pPr>
            <w:r>
              <w:rPr>
                <w:sz w:val="14"/>
                <w:szCs w:val="14"/>
              </w:rPr>
              <w:t>(CIFRAS A PESOS)</w:t>
            </w:r>
          </w:p>
        </w:tc>
      </w:tr>
    </w:tbl>
    <w:p w14:paraId="6B3155EB" w14:textId="77777777" w:rsidR="007A50B3" w:rsidRPr="00723525" w:rsidRDefault="007A50B3" w:rsidP="007A50B3">
      <w:pPr>
        <w:pStyle w:val="Prrafodelista"/>
        <w:numPr>
          <w:ilvl w:val="0"/>
          <w:numId w:val="27"/>
        </w:numPr>
        <w:spacing w:after="0" w:line="240" w:lineRule="auto"/>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7D8B9CA2" w14:textId="77777777" w:rsidTr="001A6EF5">
        <w:trPr>
          <w:trHeight w:val="280"/>
          <w:jc w:val="center"/>
        </w:trPr>
        <w:tc>
          <w:tcPr>
            <w:tcW w:w="5672" w:type="dxa"/>
            <w:shd w:val="clear" w:color="auto" w:fill="D2D3D5"/>
            <w:vAlign w:val="center"/>
          </w:tcPr>
          <w:p w14:paraId="5EB9FBA7" w14:textId="77777777" w:rsidR="007A50B3" w:rsidRPr="00272BD4" w:rsidRDefault="007A50B3" w:rsidP="001A6EF5">
            <w:pPr>
              <w:pStyle w:val="ENCTAB"/>
              <w:spacing w:after="0"/>
              <w:rPr>
                <w:sz w:val="14"/>
                <w:szCs w:val="14"/>
              </w:rPr>
            </w:pPr>
            <w:r>
              <w:rPr>
                <w:sz w:val="14"/>
                <w:szCs w:val="14"/>
              </w:rPr>
              <w:t>INTEGRACIÓN</w:t>
            </w:r>
          </w:p>
        </w:tc>
        <w:tc>
          <w:tcPr>
            <w:tcW w:w="1418" w:type="dxa"/>
            <w:shd w:val="clear" w:color="auto" w:fill="D2D3D5"/>
            <w:vAlign w:val="center"/>
          </w:tcPr>
          <w:p w14:paraId="1FF81A00" w14:textId="5002492E"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0C0A2DCC" w14:textId="5671DE11" w:rsidR="007A50B3" w:rsidRPr="00272BD4" w:rsidRDefault="0066407E" w:rsidP="001A6EF5">
            <w:pPr>
              <w:pStyle w:val="ENCTAB"/>
              <w:spacing w:after="0"/>
              <w:rPr>
                <w:sz w:val="14"/>
                <w:szCs w:val="14"/>
              </w:rPr>
            </w:pPr>
            <w:r>
              <w:rPr>
                <w:sz w:val="14"/>
                <w:szCs w:val="14"/>
              </w:rPr>
              <w:t>2021</w:t>
            </w:r>
          </w:p>
        </w:tc>
      </w:tr>
    </w:tbl>
    <w:p w14:paraId="7004F586" w14:textId="77777777" w:rsidR="007A50B3" w:rsidRPr="00723525" w:rsidRDefault="007A50B3" w:rsidP="007A50B3">
      <w:pPr>
        <w:pStyle w:val="Prrafodelista"/>
        <w:numPr>
          <w:ilvl w:val="0"/>
          <w:numId w:val="27"/>
        </w:numPr>
        <w:spacing w:after="0" w:line="240" w:lineRule="auto"/>
        <w:jc w:val="center"/>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13EB8C33" w14:textId="77777777" w:rsidTr="001A6EF5">
        <w:trPr>
          <w:trHeight w:val="280"/>
          <w:jc w:val="center"/>
        </w:trPr>
        <w:tc>
          <w:tcPr>
            <w:tcW w:w="5672" w:type="dxa"/>
            <w:vAlign w:val="center"/>
          </w:tcPr>
          <w:p w14:paraId="094C0D7E"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45AE5F55"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D8C216F" w14:textId="77777777" w:rsidR="007A50B3" w:rsidRPr="0063233F" w:rsidRDefault="007A50B3" w:rsidP="001A6EF5">
            <w:pPr>
              <w:pStyle w:val="TEXTAB"/>
              <w:spacing w:after="0"/>
              <w:ind w:right="237"/>
              <w:jc w:val="right"/>
              <w:rPr>
                <w:sz w:val="12"/>
                <w:szCs w:val="12"/>
                <w:lang w:val="es-ES_tradnl"/>
              </w:rPr>
            </w:pPr>
          </w:p>
        </w:tc>
      </w:tr>
      <w:tr w:rsidR="007A50B3" w:rsidRPr="0063233F" w14:paraId="5F27CFDC" w14:textId="77777777" w:rsidTr="001A6EF5">
        <w:trPr>
          <w:trHeight w:val="280"/>
          <w:jc w:val="center"/>
        </w:trPr>
        <w:tc>
          <w:tcPr>
            <w:tcW w:w="5672" w:type="dxa"/>
            <w:vAlign w:val="center"/>
          </w:tcPr>
          <w:p w14:paraId="4E6E3115"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745DC113"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BC4FCEC" w14:textId="77777777" w:rsidR="007A50B3" w:rsidRPr="0063233F" w:rsidRDefault="007A50B3" w:rsidP="001A6EF5">
            <w:pPr>
              <w:pStyle w:val="TEXTAB"/>
              <w:spacing w:after="0"/>
              <w:ind w:right="237"/>
              <w:jc w:val="right"/>
              <w:rPr>
                <w:sz w:val="12"/>
                <w:szCs w:val="12"/>
                <w:lang w:val="es-ES_tradnl"/>
              </w:rPr>
            </w:pPr>
          </w:p>
        </w:tc>
      </w:tr>
      <w:tr w:rsidR="007A50B3" w:rsidRPr="0063233F" w14:paraId="1265173A" w14:textId="77777777" w:rsidTr="001A6EF5">
        <w:trPr>
          <w:trHeight w:val="280"/>
          <w:jc w:val="center"/>
        </w:trPr>
        <w:tc>
          <w:tcPr>
            <w:tcW w:w="5672" w:type="dxa"/>
            <w:vAlign w:val="center"/>
          </w:tcPr>
          <w:p w14:paraId="155E1ADE"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5639785C"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75CB46B9" w14:textId="77777777" w:rsidR="007A50B3" w:rsidRPr="0063233F" w:rsidRDefault="007A50B3" w:rsidP="001A6EF5">
            <w:pPr>
              <w:pStyle w:val="TEXTAB"/>
              <w:spacing w:after="0"/>
              <w:ind w:right="237"/>
              <w:jc w:val="right"/>
              <w:rPr>
                <w:sz w:val="12"/>
                <w:szCs w:val="12"/>
                <w:lang w:val="es-ES_tradnl"/>
              </w:rPr>
            </w:pPr>
          </w:p>
        </w:tc>
      </w:tr>
      <w:tr w:rsidR="007A50B3" w:rsidRPr="0063233F" w14:paraId="3CFB52EC" w14:textId="77777777" w:rsidTr="001A6EF5">
        <w:trPr>
          <w:trHeight w:val="280"/>
          <w:jc w:val="center"/>
        </w:trPr>
        <w:tc>
          <w:tcPr>
            <w:tcW w:w="5672" w:type="dxa"/>
            <w:vAlign w:val="center"/>
          </w:tcPr>
          <w:p w14:paraId="4B38D4D3" w14:textId="77777777" w:rsidR="007A50B3" w:rsidRPr="0063233F" w:rsidRDefault="007A50B3" w:rsidP="001A6EF5">
            <w:pPr>
              <w:pStyle w:val="TEXTAB"/>
              <w:spacing w:after="0"/>
              <w:ind w:right="237"/>
              <w:rPr>
                <w:sz w:val="12"/>
                <w:szCs w:val="12"/>
                <w:lang w:val="es-ES_tradnl"/>
              </w:rPr>
            </w:pPr>
          </w:p>
        </w:tc>
        <w:tc>
          <w:tcPr>
            <w:tcW w:w="1418" w:type="dxa"/>
            <w:vAlign w:val="center"/>
          </w:tcPr>
          <w:p w14:paraId="5E498ACD"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65EC6BE" w14:textId="77777777" w:rsidR="007A50B3" w:rsidRPr="0063233F" w:rsidRDefault="007A50B3" w:rsidP="001A6EF5">
            <w:pPr>
              <w:pStyle w:val="TEXTAB"/>
              <w:spacing w:after="0"/>
              <w:ind w:right="237"/>
              <w:jc w:val="right"/>
              <w:rPr>
                <w:sz w:val="12"/>
                <w:szCs w:val="12"/>
                <w:lang w:val="es-ES_tradnl"/>
              </w:rPr>
            </w:pPr>
          </w:p>
        </w:tc>
      </w:tr>
      <w:tr w:rsidR="007A50B3" w:rsidRPr="0063233F" w14:paraId="0017EE0E" w14:textId="77777777" w:rsidTr="001A6EF5">
        <w:trPr>
          <w:trHeight w:val="280"/>
          <w:jc w:val="center"/>
        </w:trPr>
        <w:tc>
          <w:tcPr>
            <w:tcW w:w="5672" w:type="dxa"/>
            <w:tcBorders>
              <w:bottom w:val="double" w:sz="4" w:space="0" w:color="auto"/>
            </w:tcBorders>
            <w:vAlign w:val="center"/>
          </w:tcPr>
          <w:p w14:paraId="10A8F0CB" w14:textId="77777777" w:rsidR="007A50B3" w:rsidRPr="0063233F" w:rsidRDefault="007A50B3" w:rsidP="001A6EF5">
            <w:pPr>
              <w:pStyle w:val="TEXTAB"/>
              <w:spacing w:after="0"/>
              <w:ind w:right="237"/>
              <w:rPr>
                <w:sz w:val="12"/>
                <w:szCs w:val="12"/>
                <w:lang w:val="es-ES_tradnl"/>
              </w:rPr>
            </w:pPr>
          </w:p>
        </w:tc>
        <w:tc>
          <w:tcPr>
            <w:tcW w:w="1418" w:type="dxa"/>
            <w:tcBorders>
              <w:bottom w:val="double" w:sz="4" w:space="0" w:color="auto"/>
            </w:tcBorders>
            <w:vAlign w:val="center"/>
          </w:tcPr>
          <w:p w14:paraId="3C2A530B"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double" w:sz="4" w:space="0" w:color="auto"/>
            </w:tcBorders>
            <w:vAlign w:val="center"/>
          </w:tcPr>
          <w:p w14:paraId="3EC0A8C9" w14:textId="77777777" w:rsidR="007A50B3" w:rsidRPr="0063233F" w:rsidRDefault="007A50B3" w:rsidP="001A6EF5">
            <w:pPr>
              <w:pStyle w:val="TEXTAB"/>
              <w:spacing w:after="0"/>
              <w:ind w:right="237"/>
              <w:jc w:val="right"/>
              <w:rPr>
                <w:sz w:val="12"/>
                <w:szCs w:val="12"/>
                <w:lang w:val="es-ES_tradnl"/>
              </w:rPr>
            </w:pPr>
          </w:p>
        </w:tc>
      </w:tr>
    </w:tbl>
    <w:p w14:paraId="31144A0E" w14:textId="77777777" w:rsidR="007A50B3" w:rsidRPr="00723525" w:rsidRDefault="007A50B3" w:rsidP="007A50B3">
      <w:pPr>
        <w:pStyle w:val="Prrafodelista"/>
        <w:numPr>
          <w:ilvl w:val="0"/>
          <w:numId w:val="27"/>
        </w:numPr>
        <w:spacing w:after="0" w:line="240" w:lineRule="auto"/>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6F8CDF21" w14:textId="77777777" w:rsidTr="001A6EF5">
        <w:trPr>
          <w:trHeight w:val="280"/>
          <w:jc w:val="center"/>
        </w:trPr>
        <w:tc>
          <w:tcPr>
            <w:tcW w:w="5672" w:type="dxa"/>
            <w:shd w:val="clear" w:color="auto" w:fill="D2D3D5"/>
            <w:vAlign w:val="center"/>
          </w:tcPr>
          <w:p w14:paraId="7269D30D" w14:textId="77777777" w:rsidR="007A50B3" w:rsidRPr="000E6A30" w:rsidRDefault="007A50B3" w:rsidP="001A6EF5">
            <w:pPr>
              <w:pStyle w:val="TEXTAB"/>
              <w:spacing w:after="0"/>
              <w:ind w:right="237"/>
              <w:jc w:val="center"/>
              <w:rPr>
                <w:b/>
                <w:sz w:val="12"/>
                <w:szCs w:val="12"/>
                <w:lang w:val="es-ES_tradnl"/>
              </w:rPr>
            </w:pPr>
            <w:r w:rsidRPr="000E6A30">
              <w:rPr>
                <w:b/>
                <w:sz w:val="12"/>
                <w:szCs w:val="12"/>
              </w:rPr>
              <w:t>TOTAL</w:t>
            </w:r>
          </w:p>
        </w:tc>
        <w:tc>
          <w:tcPr>
            <w:tcW w:w="1418" w:type="dxa"/>
            <w:shd w:val="clear" w:color="auto" w:fill="D2D3D5"/>
            <w:vAlign w:val="center"/>
          </w:tcPr>
          <w:p w14:paraId="60D28AA3" w14:textId="77777777" w:rsidR="007A50B3" w:rsidRPr="0063233F" w:rsidRDefault="007A50B3" w:rsidP="001A6EF5">
            <w:pPr>
              <w:pStyle w:val="TEXTAB"/>
              <w:spacing w:after="0"/>
              <w:ind w:right="237"/>
              <w:jc w:val="right"/>
              <w:rPr>
                <w:sz w:val="12"/>
                <w:szCs w:val="12"/>
                <w:lang w:val="es-ES_tradnl"/>
              </w:rPr>
            </w:pPr>
          </w:p>
        </w:tc>
        <w:tc>
          <w:tcPr>
            <w:tcW w:w="1418" w:type="dxa"/>
            <w:shd w:val="clear" w:color="auto" w:fill="D2D3D5"/>
            <w:vAlign w:val="center"/>
          </w:tcPr>
          <w:p w14:paraId="081D853B" w14:textId="77777777" w:rsidR="007A50B3" w:rsidRPr="0063233F" w:rsidRDefault="007A50B3" w:rsidP="001A6EF5">
            <w:pPr>
              <w:pStyle w:val="TEXTAB"/>
              <w:spacing w:after="0"/>
              <w:ind w:right="237"/>
              <w:jc w:val="right"/>
              <w:rPr>
                <w:sz w:val="12"/>
                <w:szCs w:val="12"/>
                <w:lang w:val="es-ES_tradnl"/>
              </w:rPr>
            </w:pPr>
          </w:p>
        </w:tc>
      </w:tr>
    </w:tbl>
    <w:p w14:paraId="0A58E5C2"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0F730531" w14:textId="77777777" w:rsidR="007A50B3" w:rsidRDefault="007A50B3" w:rsidP="007A50B3">
      <w:pPr>
        <w:spacing w:after="0"/>
        <w:rPr>
          <w:rFonts w:ascii="Source Sans Pro" w:hAnsi="Source Sans Pro" w:cs="Arial"/>
          <w:b/>
          <w:sz w:val="24"/>
          <w:szCs w:val="24"/>
        </w:rPr>
      </w:pPr>
      <w:r>
        <w:rPr>
          <w:rFonts w:ascii="Source Sans Pro" w:hAnsi="Source Sans Pro" w:cs="Arial"/>
          <w:b/>
          <w:sz w:val="24"/>
          <w:szCs w:val="24"/>
        </w:rPr>
        <w:br w:type="page"/>
      </w:r>
    </w:p>
    <w:p w14:paraId="4A9AE7BD"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33B92DAE"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621A34E4"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III) Notas al Estado de Variación en la Hacienda Pública</w:t>
      </w:r>
    </w:p>
    <w:p w14:paraId="226BF00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1E36D1F"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1.  Se informará de manera agrupada, acerca de las modificaciones al patrimonio contribuido por tipo, naturaleza y monto.</w:t>
      </w:r>
    </w:p>
    <w:p w14:paraId="2CDE036C"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Pr>
          <w:rFonts w:ascii="Source Sans Pro" w:hAnsi="Source Sans Pro" w:cs="Arial"/>
          <w:sz w:val="24"/>
          <w:szCs w:val="24"/>
        </w:rPr>
        <w:tab/>
      </w:r>
      <w:r>
        <w:rPr>
          <w:rFonts w:ascii="Source Sans Pro" w:hAnsi="Source Sans Pro" w:cs="Arial"/>
          <w:sz w:val="24"/>
          <w:szCs w:val="24"/>
        </w:rPr>
        <w:tab/>
      </w:r>
    </w:p>
    <w:p w14:paraId="5C3612CF"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2. Se informará de manera agrupada, acerca del monto y procedencia de los recursos que modifican al patrimonio generado.</w:t>
      </w:r>
    </w:p>
    <w:p w14:paraId="217C8178"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07F8C25" w14:textId="77777777" w:rsidR="007A50B3" w:rsidRDefault="007A50B3" w:rsidP="007A50B3">
      <w:pPr>
        <w:spacing w:after="0"/>
        <w:jc w:val="both"/>
        <w:rPr>
          <w:rFonts w:ascii="Source Sans Pro" w:hAnsi="Source Sans Pro" w:cs="Arial"/>
          <w:b/>
          <w:sz w:val="24"/>
          <w:szCs w:val="24"/>
        </w:rPr>
      </w:pPr>
    </w:p>
    <w:p w14:paraId="78304014"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IV)  Notas al Estado de Flujos de Efectivo</w:t>
      </w:r>
    </w:p>
    <w:p w14:paraId="6E173AE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0C3B584F"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Efectivo y Equivalentes</w:t>
      </w:r>
    </w:p>
    <w:p w14:paraId="5BB77E9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97FD03B" w14:textId="77777777" w:rsidR="007A50B3" w:rsidRDefault="007A50B3" w:rsidP="007A50B3">
      <w:pPr>
        <w:tabs>
          <w:tab w:val="left" w:pos="1276"/>
        </w:tabs>
        <w:spacing w:after="0" w:line="240" w:lineRule="auto"/>
        <w:ind w:left="284" w:right="-1" w:hanging="284"/>
        <w:jc w:val="both"/>
        <w:rPr>
          <w:rFonts w:ascii="Source Sans Pro" w:hAnsi="Source Sans Pro" w:cs="Arial"/>
          <w:sz w:val="24"/>
          <w:szCs w:val="24"/>
        </w:rPr>
      </w:pPr>
      <w:r w:rsidRPr="00086CE4">
        <w:rPr>
          <w:rFonts w:ascii="Source Sans Pro" w:hAnsi="Source Sans Pro" w:cs="Arial"/>
          <w:sz w:val="24"/>
          <w:szCs w:val="24"/>
        </w:rPr>
        <w:t xml:space="preserve">1. </w:t>
      </w:r>
      <w:r w:rsidRPr="00AD78FA">
        <w:rPr>
          <w:rFonts w:ascii="Source Sans Pro" w:hAnsi="Source Sans Pro" w:cs="Arial"/>
          <w:sz w:val="24"/>
          <w:szCs w:val="24"/>
        </w:rPr>
        <w:t>Presentar el análisis de las cifras del periodo actual (20XN) y periodo anterior (20XN-1) del Efectivo y</w:t>
      </w:r>
      <w:r>
        <w:rPr>
          <w:rFonts w:ascii="Source Sans Pro" w:hAnsi="Source Sans Pro" w:cs="Arial"/>
          <w:sz w:val="24"/>
          <w:szCs w:val="24"/>
        </w:rPr>
        <w:t xml:space="preserve"> </w:t>
      </w:r>
      <w:r w:rsidRPr="00AD78FA">
        <w:rPr>
          <w:rFonts w:ascii="Source Sans Pro" w:hAnsi="Source Sans Pro" w:cs="Arial"/>
          <w:sz w:val="24"/>
          <w:szCs w:val="24"/>
        </w:rPr>
        <w:t>Equivalentes al Efectivo, al Final del Ejercicio del Estado de Flujos de Efectivo, respecto a la</w:t>
      </w:r>
      <w:r>
        <w:rPr>
          <w:rFonts w:ascii="Source Sans Pro" w:hAnsi="Source Sans Pro" w:cs="Arial"/>
          <w:sz w:val="24"/>
          <w:szCs w:val="24"/>
        </w:rPr>
        <w:t xml:space="preserve"> </w:t>
      </w:r>
      <w:r w:rsidRPr="00AD78FA">
        <w:rPr>
          <w:rFonts w:ascii="Source Sans Pro" w:hAnsi="Source Sans Pro" w:cs="Arial"/>
          <w:sz w:val="24"/>
          <w:szCs w:val="24"/>
        </w:rPr>
        <w:t>composición del rubro de Efectivo y Equivalentes, utilizando el siguiente cuadro</w:t>
      </w:r>
      <w:r w:rsidRPr="00086CE4">
        <w:rPr>
          <w:rFonts w:ascii="Source Sans Pro" w:hAnsi="Source Sans Pro" w:cs="Arial"/>
          <w:sz w:val="24"/>
          <w:szCs w:val="24"/>
        </w:rPr>
        <w:t>:</w:t>
      </w:r>
    </w:p>
    <w:p w14:paraId="27642075" w14:textId="77777777" w:rsidR="007A50B3" w:rsidRDefault="007A50B3" w:rsidP="007A50B3">
      <w:pPr>
        <w:tabs>
          <w:tab w:val="left" w:pos="1276"/>
        </w:tabs>
        <w:spacing w:after="0" w:line="240" w:lineRule="auto"/>
        <w:ind w:right="-1"/>
        <w:rPr>
          <w:rFonts w:ascii="Source Sans Pro" w:hAnsi="Source Sans Pro" w:cs="Arial"/>
          <w:sz w:val="24"/>
          <w:szCs w:val="24"/>
        </w:rPr>
      </w:pPr>
    </w:p>
    <w:tbl>
      <w:tblPr>
        <w:tblW w:w="0" w:type="auto"/>
        <w:jc w:val="center"/>
        <w:shd w:val="clear" w:color="auto" w:fill="F8D628"/>
        <w:tblLayout w:type="fixed"/>
        <w:tblCellMar>
          <w:left w:w="70" w:type="dxa"/>
          <w:right w:w="70" w:type="dxa"/>
        </w:tblCellMar>
        <w:tblLook w:val="0000" w:firstRow="0" w:lastRow="0" w:firstColumn="0" w:lastColumn="0" w:noHBand="0" w:noVBand="0"/>
      </w:tblPr>
      <w:tblGrid>
        <w:gridCol w:w="8508"/>
      </w:tblGrid>
      <w:tr w:rsidR="007A50B3" w:rsidRPr="00272BD4" w14:paraId="5E41F927" w14:textId="77777777" w:rsidTr="001A6EF5">
        <w:trPr>
          <w:trHeight w:val="280"/>
          <w:jc w:val="center"/>
        </w:trPr>
        <w:tc>
          <w:tcPr>
            <w:tcW w:w="8508" w:type="dxa"/>
            <w:shd w:val="clear" w:color="auto" w:fill="A9ABAE"/>
            <w:vAlign w:val="center"/>
          </w:tcPr>
          <w:p w14:paraId="473DE4BF" w14:textId="77777777" w:rsidR="007A50B3" w:rsidRPr="00272BD4" w:rsidRDefault="007A50B3" w:rsidP="001A6EF5">
            <w:pPr>
              <w:pStyle w:val="ENCTAB"/>
              <w:spacing w:after="0"/>
              <w:rPr>
                <w:sz w:val="14"/>
                <w:szCs w:val="14"/>
              </w:rPr>
            </w:pPr>
            <w:r>
              <w:rPr>
                <w:sz w:val="14"/>
                <w:szCs w:val="14"/>
              </w:rPr>
              <w:t>EFECTIVO Y EQUIVALENTES</w:t>
            </w:r>
          </w:p>
          <w:p w14:paraId="2C7D4EBA" w14:textId="77777777" w:rsidR="007A50B3" w:rsidRPr="00272BD4" w:rsidRDefault="007A50B3" w:rsidP="001A6EF5">
            <w:pPr>
              <w:pStyle w:val="ENCTAB"/>
              <w:spacing w:after="0"/>
              <w:rPr>
                <w:sz w:val="14"/>
                <w:szCs w:val="14"/>
              </w:rPr>
            </w:pPr>
            <w:r>
              <w:rPr>
                <w:sz w:val="14"/>
                <w:szCs w:val="14"/>
              </w:rPr>
              <w:t>(CIFRAS A PESOS)</w:t>
            </w:r>
          </w:p>
        </w:tc>
      </w:tr>
    </w:tbl>
    <w:p w14:paraId="2400473A" w14:textId="77777777" w:rsidR="007A50B3" w:rsidRPr="00272BD4" w:rsidRDefault="007A50B3" w:rsidP="007A50B3">
      <w:pPr>
        <w:jc w:val="center"/>
        <w:rPr>
          <w:rFonts w:ascii="Gotham Rounded Book" w:hAnsi="Gotham Rounded Book"/>
          <w:sz w:val="6"/>
          <w:szCs w:val="6"/>
        </w:rPr>
      </w:pPr>
    </w:p>
    <w:tbl>
      <w:tblPr>
        <w:tblW w:w="0" w:type="auto"/>
        <w:jc w:val="center"/>
        <w:shd w:val="clear" w:color="auto" w:fill="CCCCCC"/>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478FB600" w14:textId="77777777" w:rsidTr="001A6EF5">
        <w:trPr>
          <w:trHeight w:val="280"/>
          <w:jc w:val="center"/>
        </w:trPr>
        <w:tc>
          <w:tcPr>
            <w:tcW w:w="5672" w:type="dxa"/>
            <w:shd w:val="clear" w:color="auto" w:fill="D2D3D5"/>
            <w:vAlign w:val="center"/>
          </w:tcPr>
          <w:p w14:paraId="39B951CA" w14:textId="77777777" w:rsidR="007A50B3" w:rsidRPr="00272BD4" w:rsidRDefault="007A50B3" w:rsidP="001A6EF5">
            <w:pPr>
              <w:pStyle w:val="ENCTAB"/>
              <w:spacing w:after="0"/>
              <w:rPr>
                <w:sz w:val="14"/>
                <w:szCs w:val="14"/>
              </w:rPr>
            </w:pPr>
            <w:r>
              <w:rPr>
                <w:sz w:val="14"/>
                <w:szCs w:val="14"/>
              </w:rPr>
              <w:t>Concepto</w:t>
            </w:r>
          </w:p>
        </w:tc>
        <w:tc>
          <w:tcPr>
            <w:tcW w:w="1418" w:type="dxa"/>
            <w:shd w:val="clear" w:color="auto" w:fill="D2D3D5"/>
            <w:vAlign w:val="center"/>
          </w:tcPr>
          <w:p w14:paraId="1583846F" w14:textId="4F60ECBA"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717C45D3" w14:textId="78124191" w:rsidR="007A50B3" w:rsidRPr="00272BD4" w:rsidRDefault="0066407E" w:rsidP="001A6EF5">
            <w:pPr>
              <w:pStyle w:val="ENCTAB"/>
              <w:spacing w:after="0"/>
              <w:rPr>
                <w:sz w:val="14"/>
                <w:szCs w:val="14"/>
              </w:rPr>
            </w:pPr>
            <w:r>
              <w:rPr>
                <w:sz w:val="14"/>
                <w:szCs w:val="14"/>
              </w:rPr>
              <w:t>2021</w:t>
            </w:r>
          </w:p>
        </w:tc>
      </w:tr>
      <w:tr w:rsidR="007A50B3" w:rsidRPr="0063233F" w14:paraId="701549F3" w14:textId="77777777" w:rsidTr="001A6EF5">
        <w:tblPrEx>
          <w:tblBorders>
            <w:bottom w:val="double" w:sz="4" w:space="0" w:color="auto"/>
          </w:tblBorders>
          <w:shd w:val="clear" w:color="auto" w:fill="auto"/>
        </w:tblPrEx>
        <w:trPr>
          <w:trHeight w:val="280"/>
          <w:jc w:val="center"/>
        </w:trPr>
        <w:tc>
          <w:tcPr>
            <w:tcW w:w="5672" w:type="dxa"/>
            <w:vAlign w:val="center"/>
          </w:tcPr>
          <w:p w14:paraId="6F45EBB3" w14:textId="77777777" w:rsidR="007A50B3" w:rsidRDefault="007A50B3" w:rsidP="001A6EF5">
            <w:pPr>
              <w:pStyle w:val="TEXTAB"/>
              <w:spacing w:after="0"/>
              <w:ind w:right="237"/>
              <w:rPr>
                <w:sz w:val="12"/>
                <w:szCs w:val="12"/>
                <w:lang w:val="es-ES_tradnl"/>
              </w:rPr>
            </w:pPr>
            <w:r>
              <w:rPr>
                <w:sz w:val="12"/>
                <w:szCs w:val="12"/>
                <w:lang w:val="es-ES_tradnl"/>
              </w:rPr>
              <w:t>Efectivo</w:t>
            </w:r>
          </w:p>
        </w:tc>
        <w:tc>
          <w:tcPr>
            <w:tcW w:w="1418" w:type="dxa"/>
            <w:vAlign w:val="center"/>
          </w:tcPr>
          <w:p w14:paraId="687019BA"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2F97DD65" w14:textId="77777777" w:rsidR="007A50B3" w:rsidRPr="0063233F" w:rsidRDefault="007A50B3" w:rsidP="001A6EF5">
            <w:pPr>
              <w:pStyle w:val="TEXTAB"/>
              <w:spacing w:after="0"/>
              <w:ind w:right="237"/>
              <w:jc w:val="right"/>
              <w:rPr>
                <w:sz w:val="12"/>
                <w:szCs w:val="12"/>
                <w:lang w:val="es-ES_tradnl"/>
              </w:rPr>
            </w:pPr>
          </w:p>
        </w:tc>
      </w:tr>
      <w:tr w:rsidR="007A50B3" w:rsidRPr="0063233F" w14:paraId="5B06B756" w14:textId="77777777" w:rsidTr="001A6EF5">
        <w:tblPrEx>
          <w:tblBorders>
            <w:bottom w:val="double" w:sz="4" w:space="0" w:color="auto"/>
          </w:tblBorders>
          <w:shd w:val="clear" w:color="auto" w:fill="auto"/>
        </w:tblPrEx>
        <w:trPr>
          <w:trHeight w:val="280"/>
          <w:jc w:val="center"/>
        </w:trPr>
        <w:tc>
          <w:tcPr>
            <w:tcW w:w="5672" w:type="dxa"/>
            <w:vAlign w:val="center"/>
          </w:tcPr>
          <w:p w14:paraId="7BC2DC72" w14:textId="77777777" w:rsidR="007A50B3" w:rsidRDefault="007A50B3" w:rsidP="001A6EF5">
            <w:pPr>
              <w:pStyle w:val="TEXTAB"/>
              <w:spacing w:after="0"/>
              <w:ind w:right="237"/>
              <w:rPr>
                <w:sz w:val="12"/>
                <w:szCs w:val="12"/>
                <w:lang w:val="es-ES_tradnl"/>
              </w:rPr>
            </w:pPr>
            <w:r>
              <w:rPr>
                <w:sz w:val="12"/>
                <w:szCs w:val="12"/>
                <w:lang w:val="es-ES_tradnl"/>
              </w:rPr>
              <w:t xml:space="preserve">Banco/Tesorería </w:t>
            </w:r>
          </w:p>
        </w:tc>
        <w:tc>
          <w:tcPr>
            <w:tcW w:w="1418" w:type="dxa"/>
            <w:vAlign w:val="center"/>
          </w:tcPr>
          <w:p w14:paraId="7D8FF447"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169B332B" w14:textId="77777777" w:rsidR="007A50B3" w:rsidRPr="0063233F" w:rsidRDefault="007A50B3" w:rsidP="001A6EF5">
            <w:pPr>
              <w:pStyle w:val="TEXTAB"/>
              <w:spacing w:after="0"/>
              <w:ind w:right="237"/>
              <w:jc w:val="right"/>
              <w:rPr>
                <w:sz w:val="12"/>
                <w:szCs w:val="12"/>
                <w:lang w:val="es-ES_tradnl"/>
              </w:rPr>
            </w:pPr>
          </w:p>
        </w:tc>
      </w:tr>
      <w:tr w:rsidR="007A50B3" w:rsidRPr="0063233F" w14:paraId="69E30F75" w14:textId="77777777" w:rsidTr="001A6EF5">
        <w:tblPrEx>
          <w:tblBorders>
            <w:bottom w:val="double" w:sz="4" w:space="0" w:color="auto"/>
          </w:tblBorders>
          <w:shd w:val="clear" w:color="auto" w:fill="auto"/>
        </w:tblPrEx>
        <w:trPr>
          <w:trHeight w:val="280"/>
          <w:jc w:val="center"/>
        </w:trPr>
        <w:tc>
          <w:tcPr>
            <w:tcW w:w="5672" w:type="dxa"/>
            <w:vAlign w:val="center"/>
          </w:tcPr>
          <w:p w14:paraId="2BB4395B" w14:textId="77777777" w:rsidR="007A50B3" w:rsidRDefault="007A50B3" w:rsidP="001A6EF5">
            <w:pPr>
              <w:pStyle w:val="TEXTAB"/>
              <w:spacing w:after="0"/>
              <w:ind w:right="237"/>
              <w:rPr>
                <w:sz w:val="12"/>
                <w:szCs w:val="12"/>
                <w:lang w:val="es-ES_tradnl"/>
              </w:rPr>
            </w:pPr>
            <w:r>
              <w:rPr>
                <w:sz w:val="12"/>
                <w:szCs w:val="12"/>
                <w:lang w:val="es-ES_tradnl"/>
              </w:rPr>
              <w:t>Bancos/Dependencias y otros</w:t>
            </w:r>
          </w:p>
        </w:tc>
        <w:tc>
          <w:tcPr>
            <w:tcW w:w="1418" w:type="dxa"/>
            <w:vAlign w:val="center"/>
          </w:tcPr>
          <w:p w14:paraId="3C092D1A"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7141E81" w14:textId="77777777" w:rsidR="007A50B3" w:rsidRPr="0063233F" w:rsidRDefault="007A50B3" w:rsidP="001A6EF5">
            <w:pPr>
              <w:pStyle w:val="TEXTAB"/>
              <w:spacing w:after="0"/>
              <w:ind w:right="237"/>
              <w:jc w:val="right"/>
              <w:rPr>
                <w:sz w:val="12"/>
                <w:szCs w:val="12"/>
                <w:lang w:val="es-ES_tradnl"/>
              </w:rPr>
            </w:pPr>
          </w:p>
        </w:tc>
      </w:tr>
      <w:tr w:rsidR="007A50B3" w:rsidRPr="0063233F" w14:paraId="7091BDF8" w14:textId="77777777" w:rsidTr="001A6EF5">
        <w:tblPrEx>
          <w:tblBorders>
            <w:bottom w:val="double" w:sz="4" w:space="0" w:color="auto"/>
          </w:tblBorders>
          <w:shd w:val="clear" w:color="auto" w:fill="auto"/>
        </w:tblPrEx>
        <w:trPr>
          <w:trHeight w:val="280"/>
          <w:jc w:val="center"/>
        </w:trPr>
        <w:tc>
          <w:tcPr>
            <w:tcW w:w="5672" w:type="dxa"/>
            <w:vAlign w:val="center"/>
          </w:tcPr>
          <w:p w14:paraId="46D4D81D" w14:textId="77777777" w:rsidR="007A50B3" w:rsidRDefault="007A50B3" w:rsidP="001A6EF5">
            <w:pPr>
              <w:pStyle w:val="TEXTAB"/>
              <w:spacing w:after="0"/>
              <w:ind w:right="237"/>
              <w:rPr>
                <w:sz w:val="12"/>
                <w:szCs w:val="12"/>
                <w:lang w:val="es-ES_tradnl"/>
              </w:rPr>
            </w:pPr>
            <w:r>
              <w:rPr>
                <w:sz w:val="12"/>
                <w:szCs w:val="12"/>
                <w:lang w:val="es-ES_tradnl"/>
              </w:rPr>
              <w:t>Inversiones Temporales (Hasta 3 meses)</w:t>
            </w:r>
          </w:p>
        </w:tc>
        <w:tc>
          <w:tcPr>
            <w:tcW w:w="1418" w:type="dxa"/>
            <w:vAlign w:val="center"/>
          </w:tcPr>
          <w:p w14:paraId="6E73BDDA"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94754EC" w14:textId="77777777" w:rsidR="007A50B3" w:rsidRPr="0063233F" w:rsidRDefault="007A50B3" w:rsidP="001A6EF5">
            <w:pPr>
              <w:pStyle w:val="TEXTAB"/>
              <w:spacing w:after="0"/>
              <w:ind w:right="237"/>
              <w:jc w:val="right"/>
              <w:rPr>
                <w:sz w:val="12"/>
                <w:szCs w:val="12"/>
                <w:lang w:val="es-ES_tradnl"/>
              </w:rPr>
            </w:pPr>
          </w:p>
        </w:tc>
      </w:tr>
      <w:tr w:rsidR="007A50B3" w:rsidRPr="0063233F" w14:paraId="5E4E564C" w14:textId="77777777" w:rsidTr="001A6EF5">
        <w:tblPrEx>
          <w:tblBorders>
            <w:bottom w:val="double" w:sz="4" w:space="0" w:color="auto"/>
          </w:tblBorders>
          <w:shd w:val="clear" w:color="auto" w:fill="auto"/>
        </w:tblPrEx>
        <w:trPr>
          <w:trHeight w:val="280"/>
          <w:jc w:val="center"/>
        </w:trPr>
        <w:tc>
          <w:tcPr>
            <w:tcW w:w="5672" w:type="dxa"/>
            <w:vAlign w:val="center"/>
          </w:tcPr>
          <w:p w14:paraId="2231C3F0" w14:textId="77777777" w:rsidR="007A50B3" w:rsidRDefault="007A50B3" w:rsidP="001A6EF5">
            <w:pPr>
              <w:pStyle w:val="TEXTAB"/>
              <w:spacing w:after="0"/>
              <w:ind w:right="237"/>
              <w:rPr>
                <w:sz w:val="12"/>
                <w:szCs w:val="12"/>
                <w:lang w:val="es-ES_tradnl"/>
              </w:rPr>
            </w:pPr>
            <w:r>
              <w:rPr>
                <w:sz w:val="12"/>
                <w:szCs w:val="12"/>
                <w:lang w:val="es-ES_tradnl"/>
              </w:rPr>
              <w:t>Fondos con Afectación Específica</w:t>
            </w:r>
          </w:p>
        </w:tc>
        <w:tc>
          <w:tcPr>
            <w:tcW w:w="1418" w:type="dxa"/>
            <w:vAlign w:val="center"/>
          </w:tcPr>
          <w:p w14:paraId="6A3696F1"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B4983B3" w14:textId="77777777" w:rsidR="007A50B3" w:rsidRPr="0063233F" w:rsidRDefault="007A50B3" w:rsidP="001A6EF5">
            <w:pPr>
              <w:pStyle w:val="TEXTAB"/>
              <w:spacing w:after="0"/>
              <w:ind w:right="237"/>
              <w:jc w:val="right"/>
              <w:rPr>
                <w:sz w:val="12"/>
                <w:szCs w:val="12"/>
                <w:lang w:val="es-ES_tradnl"/>
              </w:rPr>
            </w:pPr>
          </w:p>
        </w:tc>
      </w:tr>
      <w:tr w:rsidR="007A50B3" w:rsidRPr="0063233F" w14:paraId="34D9DD96" w14:textId="77777777" w:rsidTr="001A6EF5">
        <w:tblPrEx>
          <w:tblBorders>
            <w:bottom w:val="double" w:sz="4" w:space="0" w:color="auto"/>
          </w:tblBorders>
          <w:shd w:val="clear" w:color="auto" w:fill="auto"/>
        </w:tblPrEx>
        <w:trPr>
          <w:trHeight w:val="280"/>
          <w:jc w:val="center"/>
        </w:trPr>
        <w:tc>
          <w:tcPr>
            <w:tcW w:w="5672" w:type="dxa"/>
            <w:vAlign w:val="center"/>
          </w:tcPr>
          <w:p w14:paraId="7E518D81" w14:textId="77777777" w:rsidR="007A50B3" w:rsidRDefault="007A50B3" w:rsidP="001A6EF5">
            <w:pPr>
              <w:pStyle w:val="TEXTAB"/>
              <w:spacing w:after="0"/>
              <w:ind w:right="237"/>
              <w:rPr>
                <w:sz w:val="12"/>
                <w:szCs w:val="12"/>
                <w:lang w:val="es-ES_tradnl"/>
              </w:rPr>
            </w:pPr>
            <w:r>
              <w:rPr>
                <w:sz w:val="12"/>
                <w:szCs w:val="12"/>
                <w:lang w:val="es-ES_tradnl"/>
              </w:rPr>
              <w:t>Depósito de Fondos de Terceros en Garantía y/o Administración</w:t>
            </w:r>
          </w:p>
        </w:tc>
        <w:tc>
          <w:tcPr>
            <w:tcW w:w="1418" w:type="dxa"/>
            <w:vAlign w:val="center"/>
          </w:tcPr>
          <w:p w14:paraId="19AE7D49"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560910E4" w14:textId="77777777" w:rsidR="007A50B3" w:rsidRPr="0063233F" w:rsidRDefault="007A50B3" w:rsidP="001A6EF5">
            <w:pPr>
              <w:pStyle w:val="TEXTAB"/>
              <w:spacing w:after="0"/>
              <w:ind w:right="237"/>
              <w:jc w:val="right"/>
              <w:rPr>
                <w:sz w:val="12"/>
                <w:szCs w:val="12"/>
                <w:lang w:val="es-ES_tradnl"/>
              </w:rPr>
            </w:pPr>
          </w:p>
        </w:tc>
      </w:tr>
      <w:tr w:rsidR="007A50B3" w:rsidRPr="0063233F" w14:paraId="725FD849" w14:textId="77777777" w:rsidTr="001A6EF5">
        <w:tblPrEx>
          <w:tblBorders>
            <w:bottom w:val="double" w:sz="4" w:space="0" w:color="auto"/>
          </w:tblBorders>
          <w:shd w:val="clear" w:color="auto" w:fill="auto"/>
        </w:tblPrEx>
        <w:trPr>
          <w:trHeight w:val="280"/>
          <w:jc w:val="center"/>
        </w:trPr>
        <w:tc>
          <w:tcPr>
            <w:tcW w:w="5672" w:type="dxa"/>
            <w:vAlign w:val="center"/>
          </w:tcPr>
          <w:p w14:paraId="25168668" w14:textId="77777777" w:rsidR="007A50B3" w:rsidRDefault="007A50B3" w:rsidP="001A6EF5">
            <w:pPr>
              <w:pStyle w:val="TEXTAB"/>
              <w:spacing w:after="0"/>
              <w:ind w:right="237"/>
              <w:rPr>
                <w:sz w:val="12"/>
                <w:szCs w:val="12"/>
                <w:lang w:val="es-ES_tradnl"/>
              </w:rPr>
            </w:pPr>
            <w:r>
              <w:rPr>
                <w:sz w:val="12"/>
                <w:szCs w:val="12"/>
                <w:lang w:val="es-ES_tradnl"/>
              </w:rPr>
              <w:t>Otros Efectivos y Equivalentes</w:t>
            </w:r>
          </w:p>
        </w:tc>
        <w:tc>
          <w:tcPr>
            <w:tcW w:w="1418" w:type="dxa"/>
            <w:vAlign w:val="center"/>
          </w:tcPr>
          <w:p w14:paraId="6C2EFF1F"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61FE4311" w14:textId="77777777" w:rsidR="007A50B3" w:rsidRPr="0063233F" w:rsidRDefault="007A50B3" w:rsidP="001A6EF5">
            <w:pPr>
              <w:pStyle w:val="TEXTAB"/>
              <w:spacing w:after="0"/>
              <w:ind w:right="237"/>
              <w:jc w:val="right"/>
              <w:rPr>
                <w:sz w:val="12"/>
                <w:szCs w:val="12"/>
                <w:lang w:val="es-ES_tradnl"/>
              </w:rPr>
            </w:pPr>
          </w:p>
        </w:tc>
      </w:tr>
      <w:tr w:rsidR="007A50B3" w:rsidRPr="0063233F" w14:paraId="5149490F" w14:textId="77777777" w:rsidTr="001A6EF5">
        <w:tblPrEx>
          <w:tblBorders>
            <w:bottom w:val="double" w:sz="4" w:space="0" w:color="auto"/>
          </w:tblBorders>
          <w:shd w:val="clear" w:color="auto" w:fill="auto"/>
        </w:tblPrEx>
        <w:trPr>
          <w:trHeight w:val="280"/>
          <w:jc w:val="center"/>
        </w:trPr>
        <w:tc>
          <w:tcPr>
            <w:tcW w:w="5672" w:type="dxa"/>
            <w:vAlign w:val="center"/>
          </w:tcPr>
          <w:p w14:paraId="61F9650C" w14:textId="77777777" w:rsidR="007A50B3" w:rsidRPr="00AD78FA" w:rsidRDefault="007A50B3" w:rsidP="001A6EF5">
            <w:pPr>
              <w:pStyle w:val="TEXTAB"/>
              <w:spacing w:after="0"/>
              <w:ind w:right="237"/>
              <w:rPr>
                <w:b/>
                <w:sz w:val="12"/>
                <w:szCs w:val="12"/>
                <w:lang w:val="es-ES_tradnl"/>
              </w:rPr>
            </w:pPr>
            <w:r>
              <w:rPr>
                <w:b/>
                <w:sz w:val="12"/>
                <w:szCs w:val="12"/>
                <w:lang w:val="es-ES_tradnl"/>
              </w:rPr>
              <w:t>Total de Efectivos y Equivalentes</w:t>
            </w:r>
          </w:p>
        </w:tc>
        <w:tc>
          <w:tcPr>
            <w:tcW w:w="1418" w:type="dxa"/>
            <w:vAlign w:val="center"/>
          </w:tcPr>
          <w:p w14:paraId="37A6795E"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088AD63B" w14:textId="77777777" w:rsidR="007A50B3" w:rsidRPr="0063233F" w:rsidRDefault="007A50B3" w:rsidP="001A6EF5">
            <w:pPr>
              <w:pStyle w:val="TEXTAB"/>
              <w:spacing w:after="0"/>
              <w:ind w:right="237"/>
              <w:jc w:val="right"/>
              <w:rPr>
                <w:sz w:val="12"/>
                <w:szCs w:val="12"/>
                <w:lang w:val="es-ES_tradnl"/>
              </w:rPr>
            </w:pPr>
          </w:p>
        </w:tc>
      </w:tr>
    </w:tbl>
    <w:p w14:paraId="0384A410" w14:textId="77777777" w:rsidR="007A50B3" w:rsidRPr="00196151" w:rsidRDefault="007A50B3" w:rsidP="007A50B3">
      <w:pPr>
        <w:jc w:val="center"/>
        <w:rPr>
          <w:rFonts w:ascii="Gotham Rounded Book" w:hAnsi="Gotham Rounded Book"/>
          <w:sz w:val="2"/>
          <w:szCs w:val="6"/>
        </w:rPr>
      </w:pPr>
    </w:p>
    <w:p w14:paraId="1296A49A"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3835508F" w14:textId="77777777" w:rsidR="007A50B3" w:rsidRDefault="007A50B3" w:rsidP="007A50B3">
      <w:pPr>
        <w:spacing w:after="0"/>
        <w:rPr>
          <w:rFonts w:ascii="Source Sans Pro" w:hAnsi="Source Sans Pro" w:cs="Arial"/>
          <w:sz w:val="24"/>
          <w:szCs w:val="24"/>
        </w:rPr>
      </w:pPr>
      <w:r>
        <w:rPr>
          <w:rFonts w:ascii="Source Sans Pro" w:hAnsi="Source Sans Pro" w:cs="Arial"/>
          <w:sz w:val="24"/>
          <w:szCs w:val="24"/>
        </w:rPr>
        <w:br w:type="page"/>
      </w:r>
    </w:p>
    <w:p w14:paraId="706042A8" w14:textId="77777777" w:rsidR="007A50B3" w:rsidRPr="00086CE4" w:rsidRDefault="007A50B3" w:rsidP="007A50B3">
      <w:pPr>
        <w:tabs>
          <w:tab w:val="left" w:pos="1276"/>
        </w:tabs>
        <w:spacing w:after="0" w:line="240" w:lineRule="auto"/>
        <w:ind w:left="284" w:right="-1" w:hanging="284"/>
        <w:jc w:val="both"/>
        <w:rPr>
          <w:rFonts w:ascii="Source Sans Pro" w:hAnsi="Source Sans Pro" w:cs="Arial"/>
          <w:sz w:val="24"/>
          <w:szCs w:val="24"/>
        </w:rPr>
      </w:pPr>
      <w:r>
        <w:rPr>
          <w:rFonts w:ascii="Source Sans Pro" w:hAnsi="Source Sans Pro" w:cs="Arial"/>
          <w:sz w:val="24"/>
          <w:szCs w:val="24"/>
        </w:rPr>
        <w:lastRenderedPageBreak/>
        <w:t>2</w:t>
      </w:r>
      <w:r w:rsidRPr="00086CE4">
        <w:rPr>
          <w:rFonts w:ascii="Source Sans Pro" w:hAnsi="Source Sans Pro" w:cs="Arial"/>
          <w:sz w:val="24"/>
          <w:szCs w:val="24"/>
        </w:rPr>
        <w:t xml:space="preserve">.- </w:t>
      </w:r>
      <w:r w:rsidRPr="00AD78FA">
        <w:rPr>
          <w:rFonts w:ascii="Source Sans Pro" w:hAnsi="Source Sans Pro" w:cs="Arial"/>
          <w:sz w:val="24"/>
          <w:szCs w:val="24"/>
        </w:rPr>
        <w:t>Presentar la Conciliación de los Flujos de Efectivo Netos de las Actividades de Operación y los</w:t>
      </w:r>
      <w:r>
        <w:rPr>
          <w:rFonts w:ascii="Source Sans Pro" w:hAnsi="Source Sans Pro" w:cs="Arial"/>
          <w:sz w:val="24"/>
          <w:szCs w:val="24"/>
        </w:rPr>
        <w:t xml:space="preserve"> </w:t>
      </w:r>
      <w:r w:rsidRPr="00AD78FA">
        <w:rPr>
          <w:rFonts w:ascii="Source Sans Pro" w:hAnsi="Source Sans Pro" w:cs="Arial"/>
          <w:sz w:val="24"/>
          <w:szCs w:val="24"/>
        </w:rPr>
        <w:t>saldos de Resultados del Ejercicio (Ahorro/Desahorro), utilizando el siguiente cuadro</w:t>
      </w:r>
      <w:r w:rsidRPr="00086CE4">
        <w:rPr>
          <w:rFonts w:ascii="Source Sans Pro" w:hAnsi="Source Sans Pro" w:cs="Arial"/>
          <w:sz w:val="24"/>
          <w:szCs w:val="24"/>
        </w:rPr>
        <w:t xml:space="preserve">. </w:t>
      </w:r>
    </w:p>
    <w:p w14:paraId="37EA1686" w14:textId="77777777" w:rsidR="007A50B3" w:rsidRDefault="007A50B3" w:rsidP="007A50B3">
      <w:pPr>
        <w:tabs>
          <w:tab w:val="left" w:pos="1276"/>
        </w:tabs>
        <w:spacing w:after="0" w:line="240" w:lineRule="auto"/>
        <w:ind w:right="-1"/>
        <w:rPr>
          <w:rFonts w:ascii="Source Sans Pro" w:hAnsi="Source Sans Pro" w:cs="Arial"/>
          <w:sz w:val="24"/>
          <w:szCs w:val="24"/>
        </w:rPr>
      </w:pPr>
      <w:r w:rsidRPr="00086CE4">
        <w:rPr>
          <w:rFonts w:ascii="Source Sans Pro" w:hAnsi="Source Sans Pro" w:cs="Arial"/>
          <w:sz w:val="24"/>
          <w:szCs w:val="24"/>
        </w:rPr>
        <w:t xml:space="preserve">  </w:t>
      </w:r>
    </w:p>
    <w:p w14:paraId="2A6EF74F" w14:textId="77777777" w:rsidR="007A50B3" w:rsidRPr="00723525" w:rsidRDefault="007A50B3" w:rsidP="007A50B3">
      <w:pPr>
        <w:pStyle w:val="Prrafodelista"/>
        <w:ind w:left="648"/>
        <w:jc w:val="both"/>
        <w:rPr>
          <w:rFonts w:ascii="Gotham Rounded Book" w:hAnsi="Gotham Rounded Book"/>
          <w:sz w:val="6"/>
          <w:szCs w:val="6"/>
        </w:rPr>
      </w:pPr>
    </w:p>
    <w:tbl>
      <w:tblPr>
        <w:tblW w:w="0" w:type="auto"/>
        <w:jc w:val="center"/>
        <w:shd w:val="clear" w:color="auto" w:fill="D2D3D5"/>
        <w:tblLayout w:type="fixed"/>
        <w:tblCellMar>
          <w:left w:w="70" w:type="dxa"/>
          <w:right w:w="70" w:type="dxa"/>
        </w:tblCellMar>
        <w:tblLook w:val="0000" w:firstRow="0" w:lastRow="0" w:firstColumn="0" w:lastColumn="0" w:noHBand="0" w:noVBand="0"/>
      </w:tblPr>
      <w:tblGrid>
        <w:gridCol w:w="5672"/>
        <w:gridCol w:w="1418"/>
        <w:gridCol w:w="1418"/>
      </w:tblGrid>
      <w:tr w:rsidR="007A50B3" w:rsidRPr="00272BD4" w14:paraId="6BA8EF49" w14:textId="77777777" w:rsidTr="001A6EF5">
        <w:trPr>
          <w:trHeight w:val="280"/>
          <w:jc w:val="center"/>
        </w:trPr>
        <w:tc>
          <w:tcPr>
            <w:tcW w:w="5672" w:type="dxa"/>
            <w:shd w:val="clear" w:color="auto" w:fill="D2D3D5"/>
            <w:vAlign w:val="center"/>
          </w:tcPr>
          <w:p w14:paraId="7E12695D" w14:textId="77777777" w:rsidR="007A50B3" w:rsidRPr="00272BD4" w:rsidRDefault="007A50B3" w:rsidP="001A6EF5">
            <w:pPr>
              <w:pStyle w:val="ENCTAB"/>
              <w:spacing w:after="0"/>
              <w:rPr>
                <w:sz w:val="14"/>
                <w:szCs w:val="14"/>
              </w:rPr>
            </w:pPr>
            <w:r>
              <w:rPr>
                <w:sz w:val="14"/>
                <w:szCs w:val="14"/>
              </w:rPr>
              <w:t>Concepto</w:t>
            </w:r>
          </w:p>
        </w:tc>
        <w:tc>
          <w:tcPr>
            <w:tcW w:w="1418" w:type="dxa"/>
            <w:shd w:val="clear" w:color="auto" w:fill="D2D3D5"/>
            <w:vAlign w:val="center"/>
          </w:tcPr>
          <w:p w14:paraId="2361028F" w14:textId="5B392140" w:rsidR="007A50B3" w:rsidRPr="00272BD4" w:rsidRDefault="0066407E" w:rsidP="001A6EF5">
            <w:pPr>
              <w:pStyle w:val="ENCTAB"/>
              <w:spacing w:after="0"/>
              <w:rPr>
                <w:sz w:val="14"/>
                <w:szCs w:val="14"/>
              </w:rPr>
            </w:pPr>
            <w:r>
              <w:rPr>
                <w:sz w:val="14"/>
                <w:szCs w:val="14"/>
              </w:rPr>
              <w:t>2022</w:t>
            </w:r>
          </w:p>
        </w:tc>
        <w:tc>
          <w:tcPr>
            <w:tcW w:w="1418" w:type="dxa"/>
            <w:shd w:val="clear" w:color="auto" w:fill="D2D3D5"/>
            <w:vAlign w:val="center"/>
          </w:tcPr>
          <w:p w14:paraId="5BABDF78" w14:textId="32E4BDA6" w:rsidR="007A50B3" w:rsidRPr="00272BD4" w:rsidRDefault="0066407E" w:rsidP="001A6EF5">
            <w:pPr>
              <w:pStyle w:val="ENCTAB"/>
              <w:spacing w:after="0"/>
              <w:rPr>
                <w:sz w:val="14"/>
                <w:szCs w:val="14"/>
              </w:rPr>
            </w:pPr>
            <w:r>
              <w:rPr>
                <w:sz w:val="14"/>
                <w:szCs w:val="14"/>
              </w:rPr>
              <w:t>2021</w:t>
            </w:r>
          </w:p>
        </w:tc>
      </w:tr>
    </w:tbl>
    <w:p w14:paraId="4AF0A48D" w14:textId="77777777" w:rsidR="007A50B3" w:rsidRPr="00723525" w:rsidRDefault="007A50B3" w:rsidP="007A50B3">
      <w:pPr>
        <w:pStyle w:val="Prrafodelista"/>
        <w:ind w:left="648"/>
        <w:jc w:val="both"/>
        <w:rPr>
          <w:rFonts w:ascii="Gotham Rounded Book" w:hAnsi="Gotham Rounded Book"/>
          <w:sz w:val="6"/>
          <w:szCs w:val="6"/>
        </w:rPr>
      </w:pPr>
    </w:p>
    <w:tbl>
      <w:tblPr>
        <w:tblW w:w="0" w:type="auto"/>
        <w:jc w:val="center"/>
        <w:tblBorders>
          <w:bottom w:val="double" w:sz="4" w:space="0" w:color="auto"/>
        </w:tblBorders>
        <w:tblLayout w:type="fixed"/>
        <w:tblCellMar>
          <w:left w:w="70" w:type="dxa"/>
          <w:right w:w="70" w:type="dxa"/>
        </w:tblCellMar>
        <w:tblLook w:val="0000" w:firstRow="0" w:lastRow="0" w:firstColumn="0" w:lastColumn="0" w:noHBand="0" w:noVBand="0"/>
      </w:tblPr>
      <w:tblGrid>
        <w:gridCol w:w="5672"/>
        <w:gridCol w:w="1418"/>
        <w:gridCol w:w="1418"/>
      </w:tblGrid>
      <w:tr w:rsidR="007A50B3" w:rsidRPr="0063233F" w14:paraId="1731DE70" w14:textId="77777777" w:rsidTr="001A6EF5">
        <w:trPr>
          <w:trHeight w:val="280"/>
          <w:jc w:val="center"/>
        </w:trPr>
        <w:tc>
          <w:tcPr>
            <w:tcW w:w="5672" w:type="dxa"/>
            <w:vAlign w:val="center"/>
          </w:tcPr>
          <w:p w14:paraId="0CE597C2" w14:textId="77777777" w:rsidR="007A50B3" w:rsidRPr="00DE3D2D" w:rsidRDefault="007A50B3" w:rsidP="001A6EF5">
            <w:pPr>
              <w:pStyle w:val="TEXTAB"/>
              <w:spacing w:after="0"/>
              <w:ind w:right="237"/>
              <w:rPr>
                <w:b/>
                <w:sz w:val="12"/>
                <w:szCs w:val="12"/>
                <w:lang w:val="es-ES_tradnl"/>
              </w:rPr>
            </w:pPr>
            <w:r>
              <w:rPr>
                <w:b/>
                <w:sz w:val="12"/>
                <w:szCs w:val="12"/>
                <w:lang w:val="es-ES_tradnl"/>
              </w:rPr>
              <w:t>Resultados del Ejercicio Ahorro/Desahorro</w:t>
            </w:r>
          </w:p>
        </w:tc>
        <w:tc>
          <w:tcPr>
            <w:tcW w:w="1418" w:type="dxa"/>
            <w:vAlign w:val="center"/>
          </w:tcPr>
          <w:p w14:paraId="5EFB9B7B"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7588ABC0" w14:textId="77777777" w:rsidR="007A50B3" w:rsidRPr="0063233F" w:rsidRDefault="007A50B3" w:rsidP="001A6EF5">
            <w:pPr>
              <w:pStyle w:val="TEXTAB"/>
              <w:spacing w:after="0"/>
              <w:ind w:right="237"/>
              <w:jc w:val="right"/>
              <w:rPr>
                <w:sz w:val="12"/>
                <w:szCs w:val="12"/>
                <w:lang w:val="es-ES_tradnl"/>
              </w:rPr>
            </w:pPr>
          </w:p>
        </w:tc>
      </w:tr>
      <w:tr w:rsidR="007A50B3" w:rsidRPr="0063233F" w14:paraId="5B0AF49D" w14:textId="77777777" w:rsidTr="001A6EF5">
        <w:trPr>
          <w:trHeight w:val="280"/>
          <w:jc w:val="center"/>
        </w:trPr>
        <w:tc>
          <w:tcPr>
            <w:tcW w:w="5672" w:type="dxa"/>
            <w:vAlign w:val="center"/>
          </w:tcPr>
          <w:p w14:paraId="6F2F2190" w14:textId="77777777" w:rsidR="007A50B3" w:rsidRPr="00DE3D2D" w:rsidRDefault="007A50B3" w:rsidP="001A6EF5">
            <w:pPr>
              <w:pStyle w:val="TEXTAB"/>
              <w:spacing w:after="0"/>
              <w:ind w:right="237"/>
              <w:rPr>
                <w:b/>
                <w:sz w:val="12"/>
                <w:szCs w:val="12"/>
                <w:lang w:val="es-ES_tradnl"/>
              </w:rPr>
            </w:pPr>
            <w:r w:rsidRPr="00DE3D2D">
              <w:rPr>
                <w:b/>
                <w:sz w:val="12"/>
                <w:szCs w:val="12"/>
                <w:lang w:val="es-ES_tradnl"/>
              </w:rPr>
              <w:t xml:space="preserve">Movimientos de Partidas </w:t>
            </w:r>
            <w:r>
              <w:rPr>
                <w:b/>
                <w:sz w:val="12"/>
                <w:szCs w:val="12"/>
                <w:lang w:val="es-ES_tradnl"/>
              </w:rPr>
              <w:t>(</w:t>
            </w:r>
            <w:r w:rsidRPr="00DE3D2D">
              <w:rPr>
                <w:b/>
                <w:sz w:val="12"/>
                <w:szCs w:val="12"/>
                <w:lang w:val="es-ES_tradnl"/>
              </w:rPr>
              <w:t>o Rubros</w:t>
            </w:r>
            <w:r>
              <w:rPr>
                <w:b/>
                <w:sz w:val="12"/>
                <w:szCs w:val="12"/>
                <w:lang w:val="es-ES_tradnl"/>
              </w:rPr>
              <w:t>)</w:t>
            </w:r>
            <w:r w:rsidRPr="00DE3D2D">
              <w:rPr>
                <w:b/>
                <w:sz w:val="12"/>
                <w:szCs w:val="12"/>
                <w:lang w:val="es-ES_tradnl"/>
              </w:rPr>
              <w:t xml:space="preserve"> que no afectan al Efectivo</w:t>
            </w:r>
          </w:p>
        </w:tc>
        <w:tc>
          <w:tcPr>
            <w:tcW w:w="1418" w:type="dxa"/>
            <w:vAlign w:val="center"/>
          </w:tcPr>
          <w:p w14:paraId="7E2777F6"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B3212E0" w14:textId="77777777" w:rsidR="007A50B3" w:rsidRPr="0063233F" w:rsidRDefault="007A50B3" w:rsidP="001A6EF5">
            <w:pPr>
              <w:pStyle w:val="TEXTAB"/>
              <w:spacing w:after="0"/>
              <w:ind w:right="237"/>
              <w:jc w:val="right"/>
              <w:rPr>
                <w:sz w:val="12"/>
                <w:szCs w:val="12"/>
                <w:lang w:val="es-ES_tradnl"/>
              </w:rPr>
            </w:pPr>
          </w:p>
        </w:tc>
      </w:tr>
      <w:tr w:rsidR="007A50B3" w:rsidRPr="0063233F" w14:paraId="1248E6A7" w14:textId="77777777" w:rsidTr="001A6EF5">
        <w:trPr>
          <w:trHeight w:val="280"/>
          <w:jc w:val="center"/>
        </w:trPr>
        <w:tc>
          <w:tcPr>
            <w:tcW w:w="5672" w:type="dxa"/>
            <w:vAlign w:val="center"/>
          </w:tcPr>
          <w:p w14:paraId="4E5711B0"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Depreciación</w:t>
            </w:r>
          </w:p>
        </w:tc>
        <w:tc>
          <w:tcPr>
            <w:tcW w:w="1418" w:type="dxa"/>
            <w:vAlign w:val="center"/>
          </w:tcPr>
          <w:p w14:paraId="7D4E60EE"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2E97C0D" w14:textId="77777777" w:rsidR="007A50B3" w:rsidRPr="0063233F" w:rsidRDefault="007A50B3" w:rsidP="001A6EF5">
            <w:pPr>
              <w:pStyle w:val="TEXTAB"/>
              <w:spacing w:after="0"/>
              <w:ind w:right="237"/>
              <w:jc w:val="right"/>
              <w:rPr>
                <w:sz w:val="12"/>
                <w:szCs w:val="12"/>
                <w:lang w:val="es-ES_tradnl"/>
              </w:rPr>
            </w:pPr>
          </w:p>
        </w:tc>
      </w:tr>
      <w:tr w:rsidR="007A50B3" w:rsidRPr="0063233F" w14:paraId="150D35A2" w14:textId="77777777" w:rsidTr="001A6EF5">
        <w:trPr>
          <w:trHeight w:val="280"/>
          <w:jc w:val="center"/>
        </w:trPr>
        <w:tc>
          <w:tcPr>
            <w:tcW w:w="5672" w:type="dxa"/>
            <w:vAlign w:val="center"/>
          </w:tcPr>
          <w:p w14:paraId="11C545AD"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Amortización</w:t>
            </w:r>
          </w:p>
        </w:tc>
        <w:tc>
          <w:tcPr>
            <w:tcW w:w="1418" w:type="dxa"/>
            <w:vAlign w:val="center"/>
          </w:tcPr>
          <w:p w14:paraId="580EA961"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584DC88" w14:textId="77777777" w:rsidR="007A50B3" w:rsidRPr="0063233F" w:rsidRDefault="007A50B3" w:rsidP="001A6EF5">
            <w:pPr>
              <w:pStyle w:val="TEXTAB"/>
              <w:spacing w:after="0"/>
              <w:ind w:right="237"/>
              <w:jc w:val="right"/>
              <w:rPr>
                <w:sz w:val="12"/>
                <w:szCs w:val="12"/>
                <w:lang w:val="es-ES_tradnl"/>
              </w:rPr>
            </w:pPr>
          </w:p>
        </w:tc>
      </w:tr>
      <w:tr w:rsidR="007A50B3" w:rsidRPr="0063233F" w14:paraId="02DD38FC" w14:textId="77777777" w:rsidTr="001A6EF5">
        <w:trPr>
          <w:trHeight w:val="280"/>
          <w:jc w:val="center"/>
        </w:trPr>
        <w:tc>
          <w:tcPr>
            <w:tcW w:w="5672" w:type="dxa"/>
            <w:vAlign w:val="center"/>
          </w:tcPr>
          <w:p w14:paraId="36CF54BB"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Incrementos en las Provisiones</w:t>
            </w:r>
          </w:p>
        </w:tc>
        <w:tc>
          <w:tcPr>
            <w:tcW w:w="1418" w:type="dxa"/>
            <w:vAlign w:val="center"/>
          </w:tcPr>
          <w:p w14:paraId="4AF24B58"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4C415EC3" w14:textId="77777777" w:rsidR="007A50B3" w:rsidRPr="0063233F" w:rsidRDefault="007A50B3" w:rsidP="001A6EF5">
            <w:pPr>
              <w:pStyle w:val="TEXTAB"/>
              <w:spacing w:after="0"/>
              <w:ind w:right="237"/>
              <w:jc w:val="right"/>
              <w:rPr>
                <w:sz w:val="12"/>
                <w:szCs w:val="12"/>
                <w:lang w:val="es-ES_tradnl"/>
              </w:rPr>
            </w:pPr>
          </w:p>
        </w:tc>
      </w:tr>
      <w:tr w:rsidR="007A50B3" w:rsidRPr="0063233F" w14:paraId="53736C86" w14:textId="77777777" w:rsidTr="001A6EF5">
        <w:trPr>
          <w:trHeight w:val="280"/>
          <w:jc w:val="center"/>
        </w:trPr>
        <w:tc>
          <w:tcPr>
            <w:tcW w:w="5672" w:type="dxa"/>
            <w:vAlign w:val="center"/>
          </w:tcPr>
          <w:p w14:paraId="7BDFBC5D"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Incremento en Inversiones producido por Revaluación</w:t>
            </w:r>
          </w:p>
        </w:tc>
        <w:tc>
          <w:tcPr>
            <w:tcW w:w="1418" w:type="dxa"/>
            <w:vAlign w:val="center"/>
          </w:tcPr>
          <w:p w14:paraId="514A2B0E" w14:textId="77777777" w:rsidR="007A50B3" w:rsidRPr="0063233F" w:rsidRDefault="007A50B3" w:rsidP="001A6EF5">
            <w:pPr>
              <w:pStyle w:val="TEXTAB"/>
              <w:spacing w:after="0"/>
              <w:ind w:right="237"/>
              <w:jc w:val="right"/>
              <w:rPr>
                <w:sz w:val="12"/>
                <w:szCs w:val="12"/>
                <w:lang w:val="es-ES_tradnl"/>
              </w:rPr>
            </w:pPr>
          </w:p>
        </w:tc>
        <w:tc>
          <w:tcPr>
            <w:tcW w:w="1418" w:type="dxa"/>
            <w:vAlign w:val="center"/>
          </w:tcPr>
          <w:p w14:paraId="25629ED1" w14:textId="77777777" w:rsidR="007A50B3" w:rsidRPr="0063233F" w:rsidRDefault="007A50B3" w:rsidP="001A6EF5">
            <w:pPr>
              <w:pStyle w:val="TEXTAB"/>
              <w:spacing w:after="0"/>
              <w:ind w:right="237"/>
              <w:jc w:val="right"/>
              <w:rPr>
                <w:sz w:val="12"/>
                <w:szCs w:val="12"/>
                <w:lang w:val="es-ES_tradnl"/>
              </w:rPr>
            </w:pPr>
          </w:p>
        </w:tc>
      </w:tr>
      <w:tr w:rsidR="007A50B3" w:rsidRPr="0063233F" w14:paraId="5D920D52" w14:textId="77777777" w:rsidTr="001A6EF5">
        <w:trPr>
          <w:trHeight w:val="280"/>
          <w:jc w:val="center"/>
        </w:trPr>
        <w:tc>
          <w:tcPr>
            <w:tcW w:w="5672" w:type="dxa"/>
            <w:tcBorders>
              <w:bottom w:val="nil"/>
            </w:tcBorders>
            <w:vAlign w:val="center"/>
          </w:tcPr>
          <w:p w14:paraId="0E173E27"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Ganancia/Pérdida en venta de bienes muebles, inmuebles e intangibles</w:t>
            </w:r>
          </w:p>
        </w:tc>
        <w:tc>
          <w:tcPr>
            <w:tcW w:w="1418" w:type="dxa"/>
            <w:tcBorders>
              <w:bottom w:val="nil"/>
            </w:tcBorders>
            <w:vAlign w:val="center"/>
          </w:tcPr>
          <w:p w14:paraId="2CB8201B"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nil"/>
            </w:tcBorders>
            <w:vAlign w:val="center"/>
          </w:tcPr>
          <w:p w14:paraId="2EB47FA8" w14:textId="77777777" w:rsidR="007A50B3" w:rsidRPr="0063233F" w:rsidRDefault="007A50B3" w:rsidP="001A6EF5">
            <w:pPr>
              <w:pStyle w:val="TEXTAB"/>
              <w:spacing w:after="0"/>
              <w:ind w:right="237"/>
              <w:jc w:val="right"/>
              <w:rPr>
                <w:sz w:val="12"/>
                <w:szCs w:val="12"/>
                <w:lang w:val="es-ES_tradnl"/>
              </w:rPr>
            </w:pPr>
          </w:p>
        </w:tc>
      </w:tr>
      <w:tr w:rsidR="007A50B3" w:rsidRPr="0063233F" w14:paraId="0980AF2C" w14:textId="77777777" w:rsidTr="001A6EF5">
        <w:trPr>
          <w:trHeight w:val="280"/>
          <w:jc w:val="center"/>
        </w:trPr>
        <w:tc>
          <w:tcPr>
            <w:tcW w:w="5672" w:type="dxa"/>
            <w:tcBorders>
              <w:bottom w:val="nil"/>
            </w:tcBorders>
            <w:vAlign w:val="center"/>
          </w:tcPr>
          <w:p w14:paraId="4715F2F5" w14:textId="77777777" w:rsidR="007A50B3" w:rsidRPr="0063233F" w:rsidRDefault="007A50B3" w:rsidP="001A6EF5">
            <w:pPr>
              <w:pStyle w:val="TEXTAB"/>
              <w:spacing w:after="0"/>
              <w:ind w:left="333" w:right="237" w:hanging="333"/>
              <w:rPr>
                <w:sz w:val="12"/>
                <w:szCs w:val="12"/>
                <w:lang w:val="es-ES_tradnl"/>
              </w:rPr>
            </w:pPr>
            <w:r>
              <w:rPr>
                <w:sz w:val="12"/>
                <w:szCs w:val="12"/>
                <w:lang w:val="es-ES_tradnl"/>
              </w:rPr>
              <w:t>Incrementos en Cuentas por Cobrar</w:t>
            </w:r>
          </w:p>
        </w:tc>
        <w:tc>
          <w:tcPr>
            <w:tcW w:w="1418" w:type="dxa"/>
            <w:tcBorders>
              <w:bottom w:val="nil"/>
            </w:tcBorders>
            <w:vAlign w:val="center"/>
          </w:tcPr>
          <w:p w14:paraId="3016779F" w14:textId="77777777" w:rsidR="007A50B3" w:rsidRPr="0063233F" w:rsidRDefault="007A50B3" w:rsidP="001A6EF5">
            <w:pPr>
              <w:pStyle w:val="TEXTAB"/>
              <w:spacing w:after="0"/>
              <w:ind w:right="237"/>
              <w:jc w:val="right"/>
              <w:rPr>
                <w:sz w:val="12"/>
                <w:szCs w:val="12"/>
                <w:lang w:val="es-ES_tradnl"/>
              </w:rPr>
            </w:pPr>
          </w:p>
        </w:tc>
        <w:tc>
          <w:tcPr>
            <w:tcW w:w="1418" w:type="dxa"/>
            <w:tcBorders>
              <w:bottom w:val="nil"/>
            </w:tcBorders>
            <w:vAlign w:val="center"/>
          </w:tcPr>
          <w:p w14:paraId="68F7E7B3" w14:textId="77777777" w:rsidR="007A50B3" w:rsidRPr="0063233F" w:rsidRDefault="007A50B3" w:rsidP="001A6EF5">
            <w:pPr>
              <w:pStyle w:val="TEXTAB"/>
              <w:spacing w:after="0"/>
              <w:ind w:right="237"/>
              <w:jc w:val="right"/>
              <w:rPr>
                <w:sz w:val="12"/>
                <w:szCs w:val="12"/>
                <w:lang w:val="es-ES_tradnl"/>
              </w:rPr>
            </w:pPr>
          </w:p>
        </w:tc>
      </w:tr>
      <w:tr w:rsidR="007A50B3" w:rsidRPr="0063233F" w14:paraId="2F16C22B" w14:textId="77777777" w:rsidTr="001A6EF5">
        <w:trPr>
          <w:trHeight w:val="280"/>
          <w:jc w:val="center"/>
        </w:trPr>
        <w:tc>
          <w:tcPr>
            <w:tcW w:w="5672" w:type="dxa"/>
            <w:tcBorders>
              <w:top w:val="nil"/>
              <w:bottom w:val="double" w:sz="4" w:space="0" w:color="auto"/>
            </w:tcBorders>
            <w:vAlign w:val="center"/>
          </w:tcPr>
          <w:p w14:paraId="240EDD6F" w14:textId="77777777" w:rsidR="007A50B3" w:rsidRPr="00055059" w:rsidRDefault="007A50B3" w:rsidP="001A6EF5">
            <w:pPr>
              <w:pStyle w:val="TEXTAB"/>
              <w:spacing w:after="0"/>
              <w:ind w:left="333" w:right="237" w:hanging="333"/>
              <w:rPr>
                <w:b/>
                <w:sz w:val="12"/>
                <w:szCs w:val="12"/>
                <w:lang w:val="es-ES"/>
              </w:rPr>
            </w:pPr>
            <w:r w:rsidRPr="00055059">
              <w:rPr>
                <w:b/>
                <w:sz w:val="12"/>
                <w:szCs w:val="12"/>
                <w:lang w:val="es-ES"/>
              </w:rPr>
              <w:t>Flujo de Efectivo Netos de las Actividades de Operación</w:t>
            </w:r>
          </w:p>
        </w:tc>
        <w:tc>
          <w:tcPr>
            <w:tcW w:w="1418" w:type="dxa"/>
            <w:tcBorders>
              <w:top w:val="nil"/>
              <w:bottom w:val="double" w:sz="4" w:space="0" w:color="auto"/>
            </w:tcBorders>
            <w:vAlign w:val="center"/>
          </w:tcPr>
          <w:p w14:paraId="6951ACF6" w14:textId="77777777" w:rsidR="007A50B3" w:rsidRPr="0063233F" w:rsidRDefault="007A50B3" w:rsidP="001A6EF5">
            <w:pPr>
              <w:pStyle w:val="TEXTAB"/>
              <w:spacing w:after="0"/>
              <w:ind w:right="237"/>
              <w:jc w:val="right"/>
              <w:rPr>
                <w:sz w:val="12"/>
                <w:szCs w:val="12"/>
                <w:lang w:val="es-ES_tradnl"/>
              </w:rPr>
            </w:pPr>
          </w:p>
        </w:tc>
        <w:tc>
          <w:tcPr>
            <w:tcW w:w="1418" w:type="dxa"/>
            <w:tcBorders>
              <w:top w:val="nil"/>
              <w:bottom w:val="double" w:sz="4" w:space="0" w:color="auto"/>
            </w:tcBorders>
            <w:vAlign w:val="center"/>
          </w:tcPr>
          <w:p w14:paraId="7D6537B3" w14:textId="77777777" w:rsidR="007A50B3" w:rsidRPr="0063233F" w:rsidRDefault="007A50B3" w:rsidP="001A6EF5">
            <w:pPr>
              <w:pStyle w:val="TEXTAB"/>
              <w:spacing w:after="0"/>
              <w:ind w:right="237"/>
              <w:jc w:val="right"/>
              <w:rPr>
                <w:sz w:val="12"/>
                <w:szCs w:val="12"/>
                <w:lang w:val="es-ES_tradnl"/>
              </w:rPr>
            </w:pPr>
          </w:p>
        </w:tc>
      </w:tr>
    </w:tbl>
    <w:p w14:paraId="1723B414" w14:textId="77777777" w:rsidR="007A50B3" w:rsidRPr="00723525" w:rsidRDefault="007A50B3" w:rsidP="007A50B3">
      <w:pPr>
        <w:pStyle w:val="Prrafodelista"/>
        <w:numPr>
          <w:ilvl w:val="0"/>
          <w:numId w:val="28"/>
        </w:numPr>
        <w:spacing w:after="0" w:line="240" w:lineRule="auto"/>
        <w:jc w:val="center"/>
        <w:rPr>
          <w:rFonts w:ascii="Gotham Rounded Book" w:hAnsi="Gotham Rounded Book"/>
          <w:sz w:val="6"/>
          <w:szCs w:val="6"/>
        </w:rPr>
      </w:pPr>
    </w:p>
    <w:p w14:paraId="4FC02F8B" w14:textId="77777777" w:rsidR="007A50B3" w:rsidRPr="00B03AFF" w:rsidRDefault="007A50B3" w:rsidP="007A50B3">
      <w:pPr>
        <w:tabs>
          <w:tab w:val="left" w:pos="1276"/>
        </w:tabs>
        <w:spacing w:after="0" w:line="240" w:lineRule="auto"/>
        <w:ind w:right="-1"/>
        <w:rPr>
          <w:rFonts w:ascii="Source Sans Pro" w:hAnsi="Source Sans Pro" w:cs="Arial"/>
          <w:b/>
          <w:sz w:val="24"/>
          <w:szCs w:val="24"/>
        </w:rPr>
      </w:pPr>
    </w:p>
    <w:p w14:paraId="1AECBDE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55059">
        <w:rPr>
          <w:rFonts w:ascii="Source Sans Pro" w:hAnsi="Source Sans Pro" w:cs="Arial"/>
          <w:sz w:val="24"/>
          <w:szCs w:val="24"/>
        </w:rPr>
        <w:t>Los conceptos incluidos en los movimientos de partidas (o rubros) que no afectan al efectivo, que</w:t>
      </w:r>
      <w:r>
        <w:rPr>
          <w:rFonts w:ascii="Source Sans Pro" w:hAnsi="Source Sans Pro" w:cs="Arial"/>
          <w:sz w:val="24"/>
          <w:szCs w:val="24"/>
        </w:rPr>
        <w:t xml:space="preserve"> </w:t>
      </w:r>
      <w:r w:rsidRPr="00055059">
        <w:rPr>
          <w:rFonts w:ascii="Source Sans Pro" w:hAnsi="Source Sans Pro" w:cs="Arial"/>
          <w:sz w:val="24"/>
          <w:szCs w:val="24"/>
        </w:rPr>
        <w:t>aparecen en el cuadro anterior no son exhaustivos y tienen como finalidad mostrar algunos ejemplos para</w:t>
      </w:r>
      <w:r>
        <w:rPr>
          <w:rFonts w:ascii="Source Sans Pro" w:hAnsi="Source Sans Pro" w:cs="Arial"/>
          <w:sz w:val="24"/>
          <w:szCs w:val="24"/>
        </w:rPr>
        <w:t xml:space="preserve"> </w:t>
      </w:r>
      <w:r w:rsidRPr="00055059">
        <w:rPr>
          <w:rFonts w:ascii="Source Sans Pro" w:hAnsi="Source Sans Pro" w:cs="Arial"/>
          <w:sz w:val="24"/>
          <w:szCs w:val="24"/>
        </w:rPr>
        <w:t>elaborar este cuadro</w:t>
      </w:r>
      <w:r w:rsidRPr="00086CE4">
        <w:rPr>
          <w:rFonts w:ascii="Source Sans Pro" w:hAnsi="Source Sans Pro" w:cs="Arial"/>
          <w:sz w:val="24"/>
          <w:szCs w:val="24"/>
        </w:rPr>
        <w:t>.</w:t>
      </w:r>
    </w:p>
    <w:p w14:paraId="073D97DE"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0F7D06D"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V) CONCILIACIÓN ENTRE LOS INGRESOS PRESUPUESTARIOS Y CONTABLES, ASÍ COMO ENTRE LOS EGRESOS PRESUPUESTARIOS Y LOS GASTOS CONTABLES</w:t>
      </w:r>
    </w:p>
    <w:p w14:paraId="1E03C8F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2410CF0" w14:textId="77777777" w:rsidR="007A50B3"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La conciliación se presentará a</w:t>
      </w:r>
      <w:r>
        <w:rPr>
          <w:rFonts w:ascii="Source Sans Pro" w:hAnsi="Source Sans Pro" w:cs="Arial"/>
          <w:sz w:val="24"/>
          <w:szCs w:val="24"/>
        </w:rPr>
        <w:t xml:space="preserve">tendiendo a lo dispuesto por el </w:t>
      </w:r>
      <w:r w:rsidRPr="00086CE4">
        <w:rPr>
          <w:rFonts w:ascii="Source Sans Pro" w:hAnsi="Source Sans Pro" w:cs="Arial"/>
          <w:sz w:val="24"/>
          <w:szCs w:val="24"/>
        </w:rPr>
        <w:t>Acuerdo por el que se emite el formato de conciliación entre los ingresos presupuestarios y contables, así como entre los egresos presupuestarios y los gastos contables.</w:t>
      </w:r>
    </w:p>
    <w:p w14:paraId="649A13EC" w14:textId="77777777" w:rsidR="007A50B3" w:rsidRDefault="007A50B3" w:rsidP="007A50B3">
      <w:pPr>
        <w:tabs>
          <w:tab w:val="left" w:pos="1276"/>
        </w:tabs>
        <w:spacing w:after="0" w:line="240" w:lineRule="auto"/>
        <w:ind w:right="-1"/>
        <w:rPr>
          <w:rFonts w:ascii="Source Sans Pro" w:hAnsi="Source Sans Pro" w:cs="Arial"/>
          <w:sz w:val="24"/>
          <w:szCs w:val="24"/>
        </w:rPr>
      </w:pPr>
    </w:p>
    <w:bookmarkStart w:id="0" w:name="_MON_1545548817"/>
    <w:bookmarkEnd w:id="0"/>
    <w:p w14:paraId="05FB428B" w14:textId="33506A04" w:rsidR="007A50B3" w:rsidRDefault="0066407E" w:rsidP="007A50B3">
      <w:pPr>
        <w:tabs>
          <w:tab w:val="left" w:pos="1276"/>
        </w:tabs>
        <w:spacing w:after="0" w:line="240" w:lineRule="auto"/>
        <w:ind w:right="-1"/>
        <w:jc w:val="center"/>
        <w:rPr>
          <w:rFonts w:ascii="Source Sans Pro" w:hAnsi="Source Sans Pro" w:cs="Arial"/>
          <w:sz w:val="24"/>
          <w:szCs w:val="24"/>
        </w:rPr>
      </w:pPr>
      <w:r w:rsidRPr="00B64428">
        <w:rPr>
          <w:color w:val="FF0000"/>
        </w:rPr>
        <w:object w:dxaOrig="9740" w:dyaOrig="3873" w14:anchorId="57F8B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176pt" o:ole="">
            <v:imagedata r:id="rId8" o:title=""/>
          </v:shape>
          <o:OLEObject Type="Embed" ProgID="Excel.Sheet.12" ShapeID="_x0000_i1025" DrawAspect="Content" ObjectID="_1734883587" r:id="rId9"/>
        </w:object>
      </w:r>
    </w:p>
    <w:p w14:paraId="13348100" w14:textId="77777777" w:rsidR="007A50B3" w:rsidRDefault="007A50B3" w:rsidP="007A50B3">
      <w:pPr>
        <w:tabs>
          <w:tab w:val="left" w:pos="1276"/>
        </w:tabs>
        <w:spacing w:after="0" w:line="240" w:lineRule="auto"/>
        <w:ind w:right="-1"/>
      </w:pPr>
    </w:p>
    <w:p w14:paraId="6045A0CF" w14:textId="77777777" w:rsidR="007A50B3" w:rsidRPr="00086CE4" w:rsidRDefault="007A50B3" w:rsidP="007A50B3">
      <w:pPr>
        <w:tabs>
          <w:tab w:val="left" w:pos="1276"/>
        </w:tabs>
        <w:spacing w:after="0" w:line="240" w:lineRule="auto"/>
        <w:ind w:right="-1"/>
        <w:jc w:val="center"/>
        <w:rPr>
          <w:rFonts w:ascii="Source Sans Pro" w:hAnsi="Source Sans Pro" w:cs="Arial"/>
          <w:sz w:val="24"/>
          <w:szCs w:val="24"/>
        </w:rPr>
      </w:pPr>
    </w:p>
    <w:bookmarkStart w:id="1" w:name="_MON_1545548806"/>
    <w:bookmarkEnd w:id="1"/>
    <w:p w14:paraId="6A370DCC" w14:textId="141F0B81" w:rsidR="007A50B3" w:rsidRPr="00B64428" w:rsidRDefault="0066407E" w:rsidP="007A50B3">
      <w:pPr>
        <w:tabs>
          <w:tab w:val="left" w:pos="1276"/>
        </w:tabs>
        <w:spacing w:after="0" w:line="240" w:lineRule="auto"/>
        <w:ind w:right="-1"/>
        <w:jc w:val="center"/>
        <w:rPr>
          <w:rFonts w:ascii="Source Sans Pro" w:hAnsi="Source Sans Pro" w:cs="Arial"/>
          <w:color w:val="FF0000"/>
          <w:sz w:val="24"/>
          <w:szCs w:val="24"/>
        </w:rPr>
      </w:pPr>
      <w:r>
        <w:object w:dxaOrig="9467" w:dyaOrig="7915" w14:anchorId="7B0DE1B8">
          <v:shape id="_x0000_i1026" type="#_x0000_t75" style="width:484pt;height:404pt" o:ole="">
            <v:imagedata r:id="rId10" o:title=""/>
          </v:shape>
          <o:OLEObject Type="Embed" ProgID="Excel.Sheet.12" ShapeID="_x0000_i1026" DrawAspect="Content" ObjectID="_1734883588" r:id="rId11"/>
        </w:object>
      </w:r>
    </w:p>
    <w:p w14:paraId="5D193AD3" w14:textId="77777777" w:rsidR="007A50B3" w:rsidRDefault="007A50B3" w:rsidP="007A50B3">
      <w:pPr>
        <w:tabs>
          <w:tab w:val="left" w:pos="1276"/>
        </w:tabs>
        <w:spacing w:after="0" w:line="240" w:lineRule="auto"/>
        <w:ind w:right="-1"/>
        <w:rPr>
          <w:rFonts w:ascii="Source Sans Pro" w:hAnsi="Source Sans Pro" w:cs="Arial"/>
          <w:b/>
          <w:sz w:val="24"/>
          <w:szCs w:val="24"/>
        </w:rPr>
      </w:pPr>
    </w:p>
    <w:p w14:paraId="2BF2AA30" w14:textId="77777777" w:rsidR="007A50B3" w:rsidRDefault="007A50B3" w:rsidP="007A50B3">
      <w:pPr>
        <w:spacing w:after="0"/>
        <w:rPr>
          <w:rFonts w:ascii="Source Sans Pro" w:hAnsi="Source Sans Pro" w:cs="Arial"/>
          <w:b/>
          <w:sz w:val="24"/>
          <w:szCs w:val="24"/>
        </w:rPr>
      </w:pPr>
      <w:r>
        <w:rPr>
          <w:rFonts w:ascii="Source Sans Pro" w:hAnsi="Source Sans Pro" w:cs="Arial"/>
          <w:b/>
          <w:sz w:val="24"/>
          <w:szCs w:val="24"/>
        </w:rPr>
        <w:br w:type="page"/>
      </w:r>
    </w:p>
    <w:p w14:paraId="1777BEBE" w14:textId="77777777" w:rsidR="007A50B3" w:rsidRPr="00086CE4" w:rsidRDefault="007A50B3" w:rsidP="007A50B3">
      <w:pPr>
        <w:tabs>
          <w:tab w:val="left" w:pos="1276"/>
        </w:tabs>
        <w:spacing w:after="0" w:line="240" w:lineRule="auto"/>
        <w:ind w:right="-1"/>
        <w:jc w:val="center"/>
        <w:rPr>
          <w:rFonts w:ascii="Source Sans Pro" w:hAnsi="Source Sans Pro" w:cs="Arial"/>
          <w:b/>
          <w:sz w:val="24"/>
          <w:szCs w:val="24"/>
        </w:rPr>
      </w:pPr>
      <w:r w:rsidRPr="00086CE4">
        <w:rPr>
          <w:rFonts w:ascii="Source Sans Pro" w:hAnsi="Source Sans Pro" w:cs="Arial"/>
          <w:b/>
          <w:sz w:val="24"/>
          <w:szCs w:val="24"/>
        </w:rPr>
        <w:lastRenderedPageBreak/>
        <w:t>b) NOTAS DE MEMORIA (CUENTAS DE ORDEN)</w:t>
      </w:r>
    </w:p>
    <w:p w14:paraId="67DD478D"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2F0EE5D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Las cuentas de orden se utilizan para registrar movimientos de valores que no afecten o modifiquen el balance del ente contable, sin embargo, su incorporación en libros es necesaria con fines de recordatorio contable, de control y en general sobre los aspectos administrativos, o bien, para consignar sus derechos o responsabilidades contingentes que puedan, o no, presentarse en el futuro.</w:t>
      </w:r>
    </w:p>
    <w:p w14:paraId="6993EEA6" w14:textId="77777777" w:rsidR="007A50B3" w:rsidRPr="00086CE4" w:rsidRDefault="007A50B3" w:rsidP="007A50B3">
      <w:pPr>
        <w:tabs>
          <w:tab w:val="left" w:pos="1276"/>
        </w:tabs>
        <w:spacing w:after="0" w:line="240" w:lineRule="auto"/>
        <w:ind w:left="-284" w:right="-1"/>
        <w:jc w:val="both"/>
        <w:rPr>
          <w:rFonts w:ascii="Source Sans Pro" w:hAnsi="Source Sans Pro" w:cs="Arial"/>
          <w:sz w:val="24"/>
          <w:szCs w:val="24"/>
        </w:rPr>
      </w:pPr>
    </w:p>
    <w:p w14:paraId="6B37411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Las cuentas que se manejan para efectos de estas Notas son las siguientes:</w:t>
      </w:r>
    </w:p>
    <w:p w14:paraId="41C86FE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179263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Cuenta de Orden Contables y Presupuestarias:</w:t>
      </w:r>
    </w:p>
    <w:p w14:paraId="5FBBE225"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45DFA14C" w14:textId="77777777" w:rsidR="007A50B3" w:rsidRPr="00086CE4" w:rsidRDefault="007A50B3" w:rsidP="007A50B3">
      <w:pPr>
        <w:tabs>
          <w:tab w:val="left" w:pos="1276"/>
        </w:tabs>
        <w:spacing w:after="0" w:line="240" w:lineRule="auto"/>
        <w:ind w:right="-1"/>
        <w:jc w:val="both"/>
        <w:rPr>
          <w:rFonts w:ascii="Source Sans Pro" w:hAnsi="Source Sans Pro" w:cs="Arial"/>
          <w:i/>
          <w:sz w:val="24"/>
          <w:szCs w:val="24"/>
        </w:rPr>
      </w:pPr>
      <w:r w:rsidRPr="00086CE4">
        <w:rPr>
          <w:rFonts w:ascii="Source Sans Pro" w:hAnsi="Source Sans Pro" w:cs="Arial"/>
          <w:i/>
          <w:sz w:val="24"/>
          <w:szCs w:val="24"/>
        </w:rPr>
        <w:t>Contables:</w:t>
      </w:r>
    </w:p>
    <w:p w14:paraId="2F3BC41E"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Valores</w:t>
      </w:r>
    </w:p>
    <w:p w14:paraId="22DF6EC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Emisión de obligaciones</w:t>
      </w:r>
    </w:p>
    <w:p w14:paraId="70A9340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Avales y garantías</w:t>
      </w:r>
    </w:p>
    <w:p w14:paraId="263F2201" w14:textId="77777777" w:rsidR="007A50B3"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Juici</w:t>
      </w:r>
      <w:r>
        <w:rPr>
          <w:rFonts w:ascii="Source Sans Pro" w:hAnsi="Source Sans Pro" w:cs="Arial"/>
          <w:sz w:val="24"/>
          <w:szCs w:val="24"/>
        </w:rPr>
        <w:t>os</w:t>
      </w:r>
    </w:p>
    <w:p w14:paraId="5F085242" w14:textId="77777777" w:rsidR="007A50B3" w:rsidRDefault="007A50B3" w:rsidP="007A50B3">
      <w:pPr>
        <w:tabs>
          <w:tab w:val="left" w:pos="1276"/>
        </w:tabs>
        <w:spacing w:after="0" w:line="240" w:lineRule="auto"/>
        <w:ind w:right="-1"/>
        <w:jc w:val="both"/>
        <w:rPr>
          <w:rFonts w:ascii="Source Sans Pro" w:hAnsi="Source Sans Pro" w:cs="Arial"/>
          <w:sz w:val="24"/>
          <w:szCs w:val="24"/>
        </w:rPr>
      </w:pPr>
      <w:r>
        <w:rPr>
          <w:rFonts w:ascii="Source Sans Pro" w:hAnsi="Source Sans Pro" w:cs="Arial"/>
          <w:sz w:val="24"/>
          <w:szCs w:val="24"/>
        </w:rPr>
        <w:t>Contratos para Inversión Mediante Proyectos para Prestación de Servicios (PPS) y Similares</w:t>
      </w:r>
    </w:p>
    <w:p w14:paraId="5D489C4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Pr>
          <w:rFonts w:ascii="Source Sans Pro" w:hAnsi="Source Sans Pro" w:cs="Arial"/>
          <w:sz w:val="24"/>
          <w:szCs w:val="24"/>
        </w:rPr>
        <w:t>Bienes concesionados o en comodato</w:t>
      </w:r>
    </w:p>
    <w:p w14:paraId="459FEB4B" w14:textId="77777777" w:rsidR="007A50B3" w:rsidRPr="00086CE4" w:rsidRDefault="007A50B3" w:rsidP="007A50B3">
      <w:pPr>
        <w:tabs>
          <w:tab w:val="left" w:pos="1276"/>
        </w:tabs>
        <w:spacing w:after="0" w:line="240" w:lineRule="auto"/>
        <w:ind w:right="-1"/>
        <w:jc w:val="both"/>
        <w:rPr>
          <w:rFonts w:ascii="Source Sans Pro" w:hAnsi="Source Sans Pro" w:cs="Arial"/>
          <w:i/>
          <w:sz w:val="24"/>
          <w:szCs w:val="24"/>
        </w:rPr>
      </w:pPr>
    </w:p>
    <w:p w14:paraId="23126920" w14:textId="77777777" w:rsidR="007A50B3" w:rsidRPr="00086CE4" w:rsidRDefault="007A50B3" w:rsidP="007A50B3">
      <w:pPr>
        <w:tabs>
          <w:tab w:val="left" w:pos="1276"/>
        </w:tabs>
        <w:spacing w:after="0" w:line="240" w:lineRule="auto"/>
        <w:ind w:right="-1"/>
        <w:jc w:val="both"/>
        <w:rPr>
          <w:rFonts w:ascii="Source Sans Pro" w:hAnsi="Source Sans Pro" w:cs="Arial"/>
          <w:i/>
          <w:sz w:val="24"/>
          <w:szCs w:val="24"/>
        </w:rPr>
      </w:pPr>
      <w:r w:rsidRPr="00086CE4">
        <w:rPr>
          <w:rFonts w:ascii="Source Sans Pro" w:hAnsi="Source Sans Pro" w:cs="Arial"/>
          <w:i/>
          <w:sz w:val="24"/>
          <w:szCs w:val="24"/>
        </w:rPr>
        <w:t>Presupuestarias:</w:t>
      </w:r>
    </w:p>
    <w:p w14:paraId="1457B20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Cuentas de ingresos</w:t>
      </w:r>
    </w:p>
    <w:p w14:paraId="0355F311"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Cuentas de egresos</w:t>
      </w:r>
    </w:p>
    <w:p w14:paraId="135A86F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2F805D3" w14:textId="77777777" w:rsidR="007A50B3" w:rsidRDefault="007A50B3" w:rsidP="007A50B3">
      <w:pPr>
        <w:tabs>
          <w:tab w:val="left" w:pos="1276"/>
        </w:tabs>
        <w:spacing w:after="0" w:line="240" w:lineRule="auto"/>
        <w:ind w:right="-1"/>
        <w:jc w:val="both"/>
        <w:rPr>
          <w:rFonts w:ascii="Source Sans Pro" w:hAnsi="Source Sans Pro" w:cs="Arial"/>
          <w:sz w:val="24"/>
          <w:szCs w:val="24"/>
        </w:rPr>
      </w:pPr>
    </w:p>
    <w:p w14:paraId="5004388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de manera agrupada, en las Notas a los Estados Financieros las cuentas de orden contables y cuentas de orden presupuestario, considerando al menos lo siguiente:</w:t>
      </w:r>
    </w:p>
    <w:p w14:paraId="4CFA95A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44CCB84" w14:textId="77777777" w:rsidR="007A50B3" w:rsidRPr="00086CE4" w:rsidRDefault="007A50B3" w:rsidP="007A50B3">
      <w:pPr>
        <w:pStyle w:val="Prrafodelista"/>
        <w:numPr>
          <w:ilvl w:val="0"/>
          <w:numId w:val="4"/>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Los valores en custodia de instrumentos prestados a formadores de mercado e instrumentos de crédito recibidos en garantía de los formadores de mercado u otros.</w:t>
      </w:r>
    </w:p>
    <w:p w14:paraId="51284D3C"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1227DF2D" w14:textId="77777777" w:rsidR="007A50B3" w:rsidRPr="00086CE4" w:rsidRDefault="007A50B3" w:rsidP="007A50B3">
      <w:pPr>
        <w:pStyle w:val="Prrafodelista"/>
        <w:numPr>
          <w:ilvl w:val="0"/>
          <w:numId w:val="4"/>
        </w:numPr>
        <w:tabs>
          <w:tab w:val="left" w:pos="284"/>
          <w:tab w:val="left" w:pos="1276"/>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Por tipo de emisión de instrumento: monto, tasa y vencimiento.</w:t>
      </w:r>
    </w:p>
    <w:p w14:paraId="1EA975CD"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6618F2A4" w14:textId="77777777" w:rsidR="007A50B3" w:rsidRPr="00086CE4" w:rsidRDefault="007A50B3" w:rsidP="007A50B3">
      <w:pPr>
        <w:pStyle w:val="Prrafodelista"/>
        <w:numPr>
          <w:ilvl w:val="0"/>
          <w:numId w:val="4"/>
        </w:numPr>
        <w:tabs>
          <w:tab w:val="left" w:pos="284"/>
          <w:tab w:val="left" w:pos="1276"/>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Los contratos firmados de construcciones por tipo de contrato.</w:t>
      </w:r>
    </w:p>
    <w:p w14:paraId="66216E1E"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2B8A6E5C" w14:textId="77777777" w:rsidR="007A50B3" w:rsidRPr="00B03AFF" w:rsidRDefault="007A50B3" w:rsidP="007A50B3">
      <w:pPr>
        <w:pStyle w:val="Prrafodelista"/>
        <w:numPr>
          <w:ilvl w:val="0"/>
          <w:numId w:val="4"/>
        </w:numPr>
        <w:tabs>
          <w:tab w:val="left" w:pos="284"/>
          <w:tab w:val="left" w:pos="1276"/>
        </w:tabs>
        <w:spacing w:after="0" w:line="240" w:lineRule="auto"/>
        <w:ind w:left="0" w:right="-1" w:firstLine="0"/>
        <w:jc w:val="both"/>
        <w:rPr>
          <w:rFonts w:ascii="Source Sans Pro" w:hAnsi="Source Sans Pro" w:cs="Arial"/>
          <w:sz w:val="24"/>
        </w:rPr>
      </w:pPr>
      <w:r w:rsidRPr="00B03AFF">
        <w:rPr>
          <w:rFonts w:ascii="Source Sans Pro" w:hAnsi="Source Sans Pro" w:cs="Arial"/>
          <w:sz w:val="24"/>
        </w:rPr>
        <w:t xml:space="preserve">El avance que se registra en las cuentas de orden presupuestarias, previo al cierre presupuestario de cada período que se reporte. </w:t>
      </w:r>
    </w:p>
    <w:p w14:paraId="78B883C1" w14:textId="77777777" w:rsidR="007A50B3" w:rsidRDefault="007A50B3" w:rsidP="007A50B3">
      <w:pPr>
        <w:rPr>
          <w:rFonts w:ascii="Source Sans Pro" w:hAnsi="Source Sans Pro" w:cs="Arial"/>
          <w:b/>
          <w:sz w:val="24"/>
          <w:szCs w:val="24"/>
        </w:rPr>
      </w:pPr>
    </w:p>
    <w:p w14:paraId="59A37621" w14:textId="77777777" w:rsidR="007A50B3" w:rsidRDefault="007A50B3" w:rsidP="007A50B3">
      <w:pPr>
        <w:spacing w:after="0"/>
        <w:rPr>
          <w:rFonts w:ascii="Source Sans Pro" w:hAnsi="Source Sans Pro" w:cs="Arial"/>
          <w:b/>
          <w:sz w:val="24"/>
          <w:szCs w:val="24"/>
        </w:rPr>
      </w:pPr>
      <w:r>
        <w:rPr>
          <w:rFonts w:ascii="Source Sans Pro" w:hAnsi="Source Sans Pro" w:cs="Arial"/>
          <w:b/>
          <w:sz w:val="24"/>
          <w:szCs w:val="24"/>
        </w:rPr>
        <w:br w:type="page"/>
      </w:r>
    </w:p>
    <w:p w14:paraId="6EF7A2EE" w14:textId="77777777" w:rsidR="007A50B3" w:rsidRPr="00086CE4" w:rsidRDefault="007A50B3" w:rsidP="007A50B3">
      <w:pPr>
        <w:tabs>
          <w:tab w:val="left" w:pos="1276"/>
        </w:tabs>
        <w:spacing w:after="0" w:line="240" w:lineRule="auto"/>
        <w:ind w:right="-1"/>
        <w:jc w:val="center"/>
        <w:rPr>
          <w:rFonts w:ascii="Source Sans Pro" w:hAnsi="Source Sans Pro" w:cs="Arial"/>
          <w:b/>
          <w:sz w:val="24"/>
          <w:szCs w:val="24"/>
        </w:rPr>
      </w:pPr>
      <w:r w:rsidRPr="00086CE4">
        <w:rPr>
          <w:rFonts w:ascii="Source Sans Pro" w:hAnsi="Source Sans Pro" w:cs="Arial"/>
          <w:b/>
          <w:sz w:val="24"/>
          <w:szCs w:val="24"/>
        </w:rPr>
        <w:lastRenderedPageBreak/>
        <w:t>c) NOTA DE GESTIÓN ADMINISTRATIVA</w:t>
      </w:r>
    </w:p>
    <w:p w14:paraId="2D328796" w14:textId="77777777" w:rsidR="007A50B3" w:rsidRPr="00086CE4" w:rsidRDefault="007A50B3" w:rsidP="007A50B3">
      <w:pPr>
        <w:tabs>
          <w:tab w:val="left" w:pos="1276"/>
        </w:tabs>
        <w:spacing w:after="0" w:line="240" w:lineRule="auto"/>
        <w:ind w:right="-1"/>
        <w:rPr>
          <w:rFonts w:ascii="Source Sans Pro" w:hAnsi="Source Sans Pro" w:cs="Arial"/>
          <w:sz w:val="24"/>
          <w:szCs w:val="24"/>
        </w:rPr>
      </w:pPr>
    </w:p>
    <w:p w14:paraId="06885A8A" w14:textId="77777777" w:rsidR="007A50B3" w:rsidRPr="00086CE4" w:rsidRDefault="007A50B3" w:rsidP="007A50B3">
      <w:pPr>
        <w:pStyle w:val="Prrafodelista"/>
        <w:numPr>
          <w:ilvl w:val="0"/>
          <w:numId w:val="5"/>
        </w:numPr>
        <w:tabs>
          <w:tab w:val="left" w:pos="284"/>
        </w:tabs>
        <w:spacing w:after="0" w:line="240" w:lineRule="auto"/>
        <w:ind w:left="0" w:right="-1" w:firstLine="0"/>
        <w:jc w:val="both"/>
        <w:rPr>
          <w:rFonts w:ascii="Source Sans Pro" w:hAnsi="Source Sans Pro" w:cs="Arial"/>
          <w:b/>
          <w:sz w:val="24"/>
        </w:rPr>
      </w:pPr>
      <w:r w:rsidRPr="00086CE4">
        <w:rPr>
          <w:rFonts w:ascii="Source Sans Pro" w:hAnsi="Source Sans Pro" w:cs="Arial"/>
          <w:b/>
          <w:sz w:val="24"/>
        </w:rPr>
        <w:t>Introducción</w:t>
      </w:r>
    </w:p>
    <w:p w14:paraId="380619D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5D19AE9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Los Estados Financieros de los entes públicos, proveen de información financiera a los principales usuarios de la misma, al Congreso y a los ciudadanos.</w:t>
      </w:r>
    </w:p>
    <w:p w14:paraId="3D4C7349"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38EF7E7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El objetivo del presente documento es la revelación del contexto y de los aspectos económicos-financieros más relevantes que influyeron en las decisiones del periodo, y que deberán ser considerados en la elaboración de los estados financieros para la mayor comprensión de los mismos y sus particularidades.</w:t>
      </w:r>
    </w:p>
    <w:p w14:paraId="56D3E8A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A925DA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De esta manera, se informa y explica la respuesta del gobierno a las condiciones relacionadas con la información financiera de cada período de gestión; además, de exponer aquellas políticas que podrían afectar la toma de decisiones en periodos posteriores.</w:t>
      </w:r>
    </w:p>
    <w:p w14:paraId="7C1FFF4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7291FDD1" w14:textId="77777777" w:rsidR="007A50B3" w:rsidRDefault="007A50B3" w:rsidP="007A50B3">
      <w:pPr>
        <w:pStyle w:val="Prrafodelista"/>
        <w:numPr>
          <w:ilvl w:val="0"/>
          <w:numId w:val="5"/>
        </w:numPr>
        <w:tabs>
          <w:tab w:val="left" w:pos="284"/>
        </w:tabs>
        <w:spacing w:after="0" w:line="240" w:lineRule="auto"/>
        <w:ind w:left="0" w:right="-1" w:firstLine="0"/>
        <w:jc w:val="both"/>
        <w:rPr>
          <w:rFonts w:ascii="Source Sans Pro" w:hAnsi="Source Sans Pro" w:cs="Arial"/>
          <w:b/>
          <w:sz w:val="24"/>
        </w:rPr>
      </w:pPr>
      <w:r w:rsidRPr="00086CE4">
        <w:rPr>
          <w:rFonts w:ascii="Source Sans Pro" w:hAnsi="Source Sans Pro" w:cs="Arial"/>
          <w:b/>
          <w:sz w:val="24"/>
        </w:rPr>
        <w:t>Panorama Económico y Financiero</w:t>
      </w:r>
    </w:p>
    <w:p w14:paraId="65C33AD4" w14:textId="77777777" w:rsidR="007A50B3" w:rsidRPr="00086CE4" w:rsidRDefault="007A50B3" w:rsidP="007A50B3">
      <w:pPr>
        <w:pStyle w:val="Prrafodelista"/>
        <w:tabs>
          <w:tab w:val="left" w:pos="284"/>
        </w:tabs>
        <w:ind w:left="0" w:right="-1"/>
        <w:jc w:val="both"/>
        <w:rPr>
          <w:rFonts w:ascii="Source Sans Pro" w:hAnsi="Source Sans Pro" w:cs="Arial"/>
          <w:b/>
          <w:sz w:val="24"/>
        </w:rPr>
      </w:pPr>
    </w:p>
    <w:p w14:paraId="0DB4B341"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 las principales condiciones económicas-financieras bajo las cuales el ente público estuvo operando; y las cuales influyeron en la toma de decisiones de la administración; tanto a nivel local como federal.</w:t>
      </w:r>
    </w:p>
    <w:p w14:paraId="684D8F17"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02775454"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3.</w:t>
      </w:r>
      <w:r w:rsidRPr="00086CE4">
        <w:rPr>
          <w:rFonts w:ascii="Source Sans Pro" w:hAnsi="Source Sans Pro" w:cs="Arial"/>
          <w:b/>
          <w:sz w:val="24"/>
          <w:szCs w:val="24"/>
        </w:rPr>
        <w:tab/>
        <w:t>Autorización e Historia</w:t>
      </w:r>
    </w:p>
    <w:p w14:paraId="36EACE5E"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68FBBA4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w:t>
      </w:r>
    </w:p>
    <w:p w14:paraId="1C26F7C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DFBBAE0" w14:textId="77777777" w:rsidR="007A50B3" w:rsidRPr="00086CE4" w:rsidRDefault="007A50B3" w:rsidP="007A50B3">
      <w:pPr>
        <w:pStyle w:val="Prrafodelista"/>
        <w:numPr>
          <w:ilvl w:val="0"/>
          <w:numId w:val="6"/>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Fecha de creación del ente.</w:t>
      </w:r>
    </w:p>
    <w:p w14:paraId="5D3CDE58"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32AADF0" w14:textId="77777777" w:rsidR="007A50B3" w:rsidRPr="00086CE4" w:rsidRDefault="007A50B3" w:rsidP="007A50B3">
      <w:pPr>
        <w:pStyle w:val="Prrafodelista"/>
        <w:numPr>
          <w:ilvl w:val="0"/>
          <w:numId w:val="6"/>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Principales cambios en su estructura.</w:t>
      </w:r>
    </w:p>
    <w:p w14:paraId="175F8D1B"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47B51223"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4.</w:t>
      </w:r>
      <w:r w:rsidRPr="00086CE4">
        <w:rPr>
          <w:rFonts w:ascii="Source Sans Pro" w:hAnsi="Source Sans Pro" w:cs="Arial"/>
          <w:b/>
          <w:sz w:val="24"/>
          <w:szCs w:val="24"/>
        </w:rPr>
        <w:tab/>
        <w:t xml:space="preserve">Organización </w:t>
      </w:r>
      <w:r>
        <w:rPr>
          <w:rFonts w:ascii="Source Sans Pro" w:hAnsi="Source Sans Pro" w:cs="Arial"/>
          <w:b/>
          <w:sz w:val="24"/>
          <w:szCs w:val="24"/>
        </w:rPr>
        <w:t xml:space="preserve">y </w:t>
      </w:r>
      <w:r w:rsidRPr="00086CE4">
        <w:rPr>
          <w:rFonts w:ascii="Source Sans Pro" w:hAnsi="Source Sans Pro" w:cs="Arial"/>
          <w:b/>
          <w:sz w:val="24"/>
          <w:szCs w:val="24"/>
        </w:rPr>
        <w:t>Objeto Social</w:t>
      </w:r>
    </w:p>
    <w:p w14:paraId="0885A495"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0A078FC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w:t>
      </w:r>
    </w:p>
    <w:p w14:paraId="5F232F6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3DECDD9" w14:textId="77777777" w:rsidR="007A50B3" w:rsidRPr="00086CE4" w:rsidRDefault="007A50B3" w:rsidP="007A50B3">
      <w:pPr>
        <w:pStyle w:val="Prrafodelista"/>
        <w:numPr>
          <w:ilvl w:val="0"/>
          <w:numId w:val="7"/>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Objeto social.</w:t>
      </w:r>
    </w:p>
    <w:p w14:paraId="758BDD96"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11C0C8F1" w14:textId="77777777" w:rsidR="007A50B3" w:rsidRPr="00086CE4" w:rsidRDefault="007A50B3" w:rsidP="007A50B3">
      <w:pPr>
        <w:pStyle w:val="Prrafodelista"/>
        <w:numPr>
          <w:ilvl w:val="0"/>
          <w:numId w:val="7"/>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Principal actividad.</w:t>
      </w:r>
    </w:p>
    <w:p w14:paraId="2BE98C5C"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9BA71D9" w14:textId="77777777" w:rsidR="007A50B3" w:rsidRPr="00086CE4" w:rsidRDefault="007A50B3" w:rsidP="007A50B3">
      <w:pPr>
        <w:pStyle w:val="Prrafodelista"/>
        <w:numPr>
          <w:ilvl w:val="0"/>
          <w:numId w:val="7"/>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Ejercicio fiscal.</w:t>
      </w:r>
    </w:p>
    <w:p w14:paraId="40AE7629"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FF7E50C" w14:textId="77777777" w:rsidR="007A50B3" w:rsidRPr="00086CE4" w:rsidRDefault="007A50B3" w:rsidP="007A50B3">
      <w:pPr>
        <w:pStyle w:val="Prrafodelista"/>
        <w:numPr>
          <w:ilvl w:val="0"/>
          <w:numId w:val="7"/>
        </w:numPr>
        <w:tabs>
          <w:tab w:val="left" w:pos="567"/>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Régimen jurídico.</w:t>
      </w:r>
    </w:p>
    <w:p w14:paraId="641AFB9D"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A33926B" w14:textId="77777777" w:rsidR="007A50B3" w:rsidRPr="00086CE4" w:rsidRDefault="007A50B3" w:rsidP="007A50B3">
      <w:pPr>
        <w:pStyle w:val="Prrafodelista"/>
        <w:numPr>
          <w:ilvl w:val="0"/>
          <w:numId w:val="7"/>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Consideraciones fiscales de ente: revelar el tipo de contribuciones que esté obligado a pagar o retener.</w:t>
      </w:r>
    </w:p>
    <w:p w14:paraId="278511A7"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702F408" w14:textId="77777777" w:rsidR="007A50B3" w:rsidRPr="00086CE4" w:rsidRDefault="007A50B3" w:rsidP="007A50B3">
      <w:pPr>
        <w:pStyle w:val="Prrafodelista"/>
        <w:numPr>
          <w:ilvl w:val="0"/>
          <w:numId w:val="7"/>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Estructura organizacional básica.</w:t>
      </w:r>
    </w:p>
    <w:p w14:paraId="0758B1DF"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0AC7F1E" w14:textId="77777777" w:rsidR="007A50B3" w:rsidRPr="00086CE4" w:rsidRDefault="007A50B3" w:rsidP="007A50B3">
      <w:pPr>
        <w:pStyle w:val="Prrafodelista"/>
        <w:numPr>
          <w:ilvl w:val="0"/>
          <w:numId w:val="7"/>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Fideicomisos, mandatos y análogos de los cuales es fideicomitente o fideicomisario.</w:t>
      </w:r>
    </w:p>
    <w:p w14:paraId="24958A3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7E39A60"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 xml:space="preserve">5. </w:t>
      </w:r>
      <w:r w:rsidRPr="00086CE4">
        <w:rPr>
          <w:rFonts w:ascii="Source Sans Pro" w:hAnsi="Source Sans Pro" w:cs="Arial"/>
          <w:b/>
          <w:sz w:val="24"/>
          <w:szCs w:val="24"/>
        </w:rPr>
        <w:tab/>
        <w:t>Bases de Preparación de los Estados Financieros</w:t>
      </w:r>
    </w:p>
    <w:p w14:paraId="11A6122B"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2B13C56D"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w:t>
      </w:r>
    </w:p>
    <w:p w14:paraId="3089BD37"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F2CBFEC" w14:textId="77777777" w:rsidR="007A50B3" w:rsidRPr="00086CE4" w:rsidRDefault="007A50B3" w:rsidP="007A50B3">
      <w:pPr>
        <w:pStyle w:val="Prrafodelista"/>
        <w:numPr>
          <w:ilvl w:val="0"/>
          <w:numId w:val="8"/>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Si se ha observado la normatividad emitida por el CONAC y las disposiciones legales aplicables.</w:t>
      </w:r>
    </w:p>
    <w:p w14:paraId="62CB8B83"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5B40512" w14:textId="77777777" w:rsidR="007A50B3" w:rsidRPr="00086CE4" w:rsidRDefault="007A50B3" w:rsidP="007A50B3">
      <w:pPr>
        <w:pStyle w:val="Prrafodelista"/>
        <w:numPr>
          <w:ilvl w:val="0"/>
          <w:numId w:val="8"/>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56334D44"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9281FB8" w14:textId="77777777" w:rsidR="007A50B3" w:rsidRPr="00086CE4" w:rsidRDefault="007A50B3" w:rsidP="007A50B3">
      <w:pPr>
        <w:pStyle w:val="Prrafodelista"/>
        <w:numPr>
          <w:ilvl w:val="0"/>
          <w:numId w:val="8"/>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Postulados básicos.</w:t>
      </w:r>
    </w:p>
    <w:p w14:paraId="63558C8A"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63FD7AE6" w14:textId="77777777" w:rsidR="007A50B3" w:rsidRDefault="007A50B3" w:rsidP="007A50B3">
      <w:pPr>
        <w:pStyle w:val="Prrafodelista"/>
        <w:numPr>
          <w:ilvl w:val="0"/>
          <w:numId w:val="8"/>
        </w:numPr>
        <w:tabs>
          <w:tab w:val="left" w:pos="284"/>
        </w:tabs>
        <w:spacing w:after="0" w:line="240" w:lineRule="auto"/>
        <w:ind w:left="0" w:right="-1" w:firstLine="0"/>
        <w:jc w:val="both"/>
        <w:rPr>
          <w:rFonts w:ascii="Source Sans Pro" w:hAnsi="Source Sans Pro" w:cs="Arial"/>
          <w:sz w:val="24"/>
        </w:rPr>
      </w:pPr>
      <w:r w:rsidRPr="00480921">
        <w:rPr>
          <w:rFonts w:ascii="Source Sans Pro" w:hAnsi="Source Sans Pro" w:cs="Arial"/>
          <w:sz w:val="24"/>
        </w:rPr>
        <w:t xml:space="preserve"> </w:t>
      </w:r>
      <w:r w:rsidRPr="00086CE4">
        <w:rPr>
          <w:rFonts w:ascii="Source Sans Pro" w:hAnsi="Source Sans Pro" w:cs="Arial"/>
          <w:sz w:val="24"/>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r>
        <w:rPr>
          <w:rFonts w:ascii="Source Sans Pro" w:hAnsi="Source Sans Pro" w:cs="Arial"/>
          <w:sz w:val="24"/>
        </w:rPr>
        <w:t>.</w:t>
      </w:r>
    </w:p>
    <w:p w14:paraId="0E60B18F" w14:textId="77777777" w:rsidR="007A50B3" w:rsidRPr="00480921" w:rsidRDefault="007A50B3" w:rsidP="007A50B3">
      <w:pPr>
        <w:pStyle w:val="Prrafodelista"/>
        <w:tabs>
          <w:tab w:val="left" w:pos="284"/>
        </w:tabs>
        <w:ind w:left="0" w:right="-1"/>
        <w:jc w:val="both"/>
        <w:rPr>
          <w:rFonts w:ascii="Source Sans Pro" w:hAnsi="Source Sans Pro" w:cs="Arial"/>
          <w:sz w:val="24"/>
        </w:rPr>
      </w:pPr>
    </w:p>
    <w:p w14:paraId="2E8872EC" w14:textId="77777777" w:rsidR="007A50B3" w:rsidRPr="00086CE4" w:rsidRDefault="007A50B3" w:rsidP="007A50B3">
      <w:pPr>
        <w:pStyle w:val="Prrafodelista"/>
        <w:numPr>
          <w:ilvl w:val="0"/>
          <w:numId w:val="8"/>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Para las entidades que por primera vez estén implementando la base devengado de acuerdo a la Ley de Contabilidad, deberán:</w:t>
      </w:r>
    </w:p>
    <w:p w14:paraId="43AD9583"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54D8AE5" w14:textId="77777777" w:rsidR="007A50B3" w:rsidRPr="00086CE4" w:rsidRDefault="007A50B3" w:rsidP="007A50B3">
      <w:pPr>
        <w:pStyle w:val="Prrafodelista"/>
        <w:numPr>
          <w:ilvl w:val="0"/>
          <w:numId w:val="2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Revelar las nuevas políticas de reconocimiento;</w:t>
      </w:r>
    </w:p>
    <w:p w14:paraId="3AD657E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BF6CAD3" w14:textId="77777777" w:rsidR="007A50B3" w:rsidRPr="00086CE4" w:rsidRDefault="007A50B3" w:rsidP="007A50B3">
      <w:pPr>
        <w:pStyle w:val="Prrafodelista"/>
        <w:numPr>
          <w:ilvl w:val="0"/>
          <w:numId w:val="2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Su plan de implementación;</w:t>
      </w:r>
    </w:p>
    <w:p w14:paraId="55CFEA4D"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45C6A29" w14:textId="77777777" w:rsidR="007A50B3" w:rsidRPr="00086CE4" w:rsidRDefault="007A50B3" w:rsidP="007A50B3">
      <w:pPr>
        <w:tabs>
          <w:tab w:val="left" w:pos="284"/>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w:t>
      </w:r>
      <w:r w:rsidRPr="00086CE4">
        <w:rPr>
          <w:rFonts w:ascii="Source Sans Pro" w:hAnsi="Source Sans Pro" w:cs="Arial"/>
          <w:sz w:val="24"/>
          <w:szCs w:val="24"/>
        </w:rPr>
        <w:tab/>
        <w:t>Revelar los cambios en las políticas, la clasificación y medición de las mismas, así como su impacto en la formación financiera, y</w:t>
      </w:r>
    </w:p>
    <w:p w14:paraId="086166BD"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BAF0AD9" w14:textId="77777777" w:rsidR="007A50B3" w:rsidRPr="00086CE4" w:rsidRDefault="007A50B3" w:rsidP="007A50B3">
      <w:pPr>
        <w:tabs>
          <w:tab w:val="left" w:pos="284"/>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w:t>
      </w:r>
      <w:r w:rsidRPr="00086CE4">
        <w:rPr>
          <w:rFonts w:ascii="Source Sans Pro" w:hAnsi="Source Sans Pro" w:cs="Arial"/>
          <w:sz w:val="24"/>
          <w:szCs w:val="24"/>
        </w:rPr>
        <w:tab/>
        <w:t xml:space="preserve">Presentar los últimos estados financieros con la normatividad anteriormente utilizada con las nuevas políticas para fines de comparación en la transición a la base </w:t>
      </w:r>
      <w:proofErr w:type="gramStart"/>
      <w:r w:rsidRPr="00086CE4">
        <w:rPr>
          <w:rFonts w:ascii="Source Sans Pro" w:hAnsi="Source Sans Pro" w:cs="Arial"/>
          <w:sz w:val="24"/>
          <w:szCs w:val="24"/>
        </w:rPr>
        <w:t>devengado</w:t>
      </w:r>
      <w:proofErr w:type="gramEnd"/>
      <w:r w:rsidRPr="00086CE4">
        <w:rPr>
          <w:rFonts w:ascii="Source Sans Pro" w:hAnsi="Source Sans Pro" w:cs="Arial"/>
          <w:sz w:val="24"/>
          <w:szCs w:val="24"/>
        </w:rPr>
        <w:t>.</w:t>
      </w:r>
    </w:p>
    <w:p w14:paraId="253FE46D" w14:textId="77777777" w:rsidR="007A50B3" w:rsidRDefault="007A50B3" w:rsidP="007A50B3">
      <w:pPr>
        <w:tabs>
          <w:tab w:val="left" w:pos="1276"/>
        </w:tabs>
        <w:spacing w:after="0" w:line="240" w:lineRule="auto"/>
        <w:ind w:right="-1"/>
        <w:jc w:val="both"/>
        <w:rPr>
          <w:rFonts w:ascii="Source Sans Pro" w:hAnsi="Source Sans Pro" w:cs="Arial"/>
          <w:sz w:val="24"/>
          <w:szCs w:val="24"/>
        </w:rPr>
      </w:pPr>
    </w:p>
    <w:p w14:paraId="1F2AE8EA" w14:textId="77777777" w:rsidR="007A50B3" w:rsidRDefault="007A50B3" w:rsidP="007A50B3">
      <w:pPr>
        <w:spacing w:after="0"/>
        <w:jc w:val="both"/>
        <w:rPr>
          <w:rFonts w:ascii="Source Sans Pro" w:hAnsi="Source Sans Pro" w:cs="Arial"/>
          <w:b/>
          <w:sz w:val="24"/>
          <w:szCs w:val="24"/>
        </w:rPr>
      </w:pPr>
      <w:r>
        <w:rPr>
          <w:rFonts w:ascii="Source Sans Pro" w:hAnsi="Source Sans Pro" w:cs="Arial"/>
          <w:b/>
          <w:sz w:val="24"/>
          <w:szCs w:val="24"/>
        </w:rPr>
        <w:br w:type="page"/>
      </w:r>
    </w:p>
    <w:p w14:paraId="4C361F24"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lastRenderedPageBreak/>
        <w:t xml:space="preserve">6. </w:t>
      </w:r>
      <w:r w:rsidRPr="00086CE4">
        <w:rPr>
          <w:rFonts w:ascii="Source Sans Pro" w:hAnsi="Source Sans Pro" w:cs="Arial"/>
          <w:b/>
          <w:sz w:val="24"/>
          <w:szCs w:val="24"/>
        </w:rPr>
        <w:tab/>
        <w:t>Políticas de Contabilidad Significativas</w:t>
      </w:r>
    </w:p>
    <w:p w14:paraId="53558284"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127CE50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w:t>
      </w:r>
    </w:p>
    <w:p w14:paraId="5C6A5C82"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776BDECF"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Actualización: se informará del método utilizado para la actualización del valor de los activos, pasivos y Hacienda Pública/Patrimonio y las razones de dicha elección. Así como informar de la desconexión o reconexión inflacionaria.</w:t>
      </w:r>
    </w:p>
    <w:p w14:paraId="004FA782"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AD9E6E5"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Informar sobre la realización de operaciones en el extranjero y de sus efectos en la información financiera gubernamental.</w:t>
      </w:r>
    </w:p>
    <w:p w14:paraId="647B894D"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24F3A55"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Método de valuación de la inversión en acciones de Compañías subsidiarias no consolidadas y asociadas.</w:t>
      </w:r>
    </w:p>
    <w:p w14:paraId="647DCAF5"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48E0116A"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Sistema y métodos de valuación de inventarios y costo de lo vendido.</w:t>
      </w:r>
    </w:p>
    <w:p w14:paraId="5708E560"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B5473DD"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Beneficios a empleados: revelar el cálculo de la reserva actuarial, valor presente de los ingresos esperados comparado con el valor presente de la estimación de gastos tanto de los beneficiarios actuales como futuros.</w:t>
      </w:r>
    </w:p>
    <w:p w14:paraId="41ED8C8C"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5135B797"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Provisiones: objetivo de su creación, monto y plazo.</w:t>
      </w:r>
    </w:p>
    <w:p w14:paraId="14D108CE"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24B7E5C"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Reservas: objetivo de su creación, monto y plazo.</w:t>
      </w:r>
    </w:p>
    <w:p w14:paraId="153B59C1"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20EEFBC9"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Cambios en políticas contables y corrección de errores junto con la revelación de los efectos que se tendrá en la información financiera del ente público, ya sea retrospectivos o prospectivos.</w:t>
      </w:r>
    </w:p>
    <w:p w14:paraId="0B3E0A1E"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616C7EF"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 xml:space="preserve">Reclasificación: se deben revelar todos aquellos movimientos entre cuentas por efectos de cambios en los tipos </w:t>
      </w:r>
      <w:r>
        <w:rPr>
          <w:rFonts w:ascii="Source Sans Pro" w:hAnsi="Source Sans Pro" w:cs="Arial"/>
          <w:sz w:val="24"/>
        </w:rPr>
        <w:t xml:space="preserve">de </w:t>
      </w:r>
      <w:r w:rsidRPr="00086CE4">
        <w:rPr>
          <w:rFonts w:ascii="Source Sans Pro" w:hAnsi="Source Sans Pro" w:cs="Arial"/>
          <w:sz w:val="24"/>
        </w:rPr>
        <w:t>operaciones.</w:t>
      </w:r>
    </w:p>
    <w:p w14:paraId="13010E05"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2A838266" w14:textId="77777777" w:rsidR="007A50B3" w:rsidRPr="00086CE4" w:rsidRDefault="007A50B3" w:rsidP="007A50B3">
      <w:pPr>
        <w:pStyle w:val="Prrafodelista"/>
        <w:numPr>
          <w:ilvl w:val="0"/>
          <w:numId w:val="9"/>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Depuración y cancelación de saldos.</w:t>
      </w:r>
    </w:p>
    <w:p w14:paraId="122E5FD2"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81EA9D3" w14:textId="77777777" w:rsidR="007A50B3" w:rsidRPr="00086CE4" w:rsidRDefault="007A50B3" w:rsidP="007A50B3">
      <w:pPr>
        <w:tabs>
          <w:tab w:val="left" w:pos="284"/>
        </w:tabs>
        <w:spacing w:after="0" w:line="240" w:lineRule="auto"/>
        <w:ind w:right="-1"/>
        <w:jc w:val="both"/>
        <w:rPr>
          <w:rFonts w:ascii="Source Sans Pro" w:hAnsi="Source Sans Pro" w:cs="Arial"/>
          <w:sz w:val="24"/>
          <w:szCs w:val="24"/>
        </w:rPr>
      </w:pPr>
      <w:r w:rsidRPr="00086CE4">
        <w:rPr>
          <w:rFonts w:ascii="Source Sans Pro" w:hAnsi="Source Sans Pro" w:cs="Arial"/>
          <w:b/>
          <w:sz w:val="24"/>
          <w:szCs w:val="24"/>
        </w:rPr>
        <w:t xml:space="preserve">7. </w:t>
      </w:r>
      <w:r w:rsidRPr="00086CE4">
        <w:rPr>
          <w:rFonts w:ascii="Source Sans Pro" w:hAnsi="Source Sans Pro" w:cs="Arial"/>
          <w:b/>
          <w:sz w:val="24"/>
          <w:szCs w:val="24"/>
        </w:rPr>
        <w:tab/>
        <w:t>Posición en Moneda Extranjera y Protección por Riesgo Cambiario</w:t>
      </w:r>
    </w:p>
    <w:p w14:paraId="6B65AF68"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37072BFB"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sobre:</w:t>
      </w:r>
    </w:p>
    <w:p w14:paraId="292F181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0EBD323C" w14:textId="77777777" w:rsidR="007A50B3" w:rsidRPr="00086CE4" w:rsidRDefault="007A50B3" w:rsidP="007A50B3">
      <w:pPr>
        <w:pStyle w:val="Prrafodelista"/>
        <w:numPr>
          <w:ilvl w:val="0"/>
          <w:numId w:val="10"/>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Activos en moneda extranjera.</w:t>
      </w:r>
    </w:p>
    <w:p w14:paraId="0B3CDA87"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8981F65" w14:textId="77777777" w:rsidR="007A50B3" w:rsidRPr="00086CE4" w:rsidRDefault="007A50B3" w:rsidP="007A50B3">
      <w:pPr>
        <w:pStyle w:val="Prrafodelista"/>
        <w:numPr>
          <w:ilvl w:val="0"/>
          <w:numId w:val="10"/>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Pasivos en moneda extranjera.</w:t>
      </w:r>
    </w:p>
    <w:p w14:paraId="3EF941EE"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B6311F0" w14:textId="77777777" w:rsidR="007A50B3" w:rsidRPr="00086CE4" w:rsidRDefault="007A50B3" w:rsidP="007A50B3">
      <w:pPr>
        <w:pStyle w:val="Prrafodelista"/>
        <w:numPr>
          <w:ilvl w:val="0"/>
          <w:numId w:val="10"/>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Posición en moneda extranjera.</w:t>
      </w:r>
    </w:p>
    <w:p w14:paraId="22B41329"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14FBFD1" w14:textId="77777777" w:rsidR="007A50B3" w:rsidRPr="00086CE4" w:rsidRDefault="007A50B3" w:rsidP="007A50B3">
      <w:pPr>
        <w:pStyle w:val="Prrafodelista"/>
        <w:numPr>
          <w:ilvl w:val="0"/>
          <w:numId w:val="10"/>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lastRenderedPageBreak/>
        <w:t>Tipo de cambio.</w:t>
      </w:r>
    </w:p>
    <w:p w14:paraId="1B7EB069"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66426CCE" w14:textId="77777777" w:rsidR="007A50B3" w:rsidRPr="00086CE4" w:rsidRDefault="007A50B3" w:rsidP="007A50B3">
      <w:pPr>
        <w:pStyle w:val="Prrafodelista"/>
        <w:numPr>
          <w:ilvl w:val="0"/>
          <w:numId w:val="10"/>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Equivalente en moneda nacional.</w:t>
      </w:r>
    </w:p>
    <w:p w14:paraId="1D5511AD"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393D078"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Lo anterior, por cada tipo de moneda extranjera que se encuentre en los rubros de activo y pasivo.</w:t>
      </w:r>
    </w:p>
    <w:p w14:paraId="38B1756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0AF16974"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Adicionalmente, se informará sobre los métodos de protección de riesgo por variaciones en el tipo de cambio.</w:t>
      </w:r>
    </w:p>
    <w:p w14:paraId="6A673EB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15DEA9F6"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 xml:space="preserve">8. </w:t>
      </w:r>
      <w:r w:rsidRPr="00086CE4">
        <w:rPr>
          <w:rFonts w:ascii="Source Sans Pro" w:hAnsi="Source Sans Pro" w:cs="Arial"/>
          <w:b/>
          <w:sz w:val="24"/>
          <w:szCs w:val="24"/>
        </w:rPr>
        <w:tab/>
        <w:t>Reporte Analítico del Activo</w:t>
      </w:r>
    </w:p>
    <w:p w14:paraId="1A2AF8EB"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7D9C0BD6" w14:textId="77777777" w:rsidR="007A50B3"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Debe mostrar la siguiente información:</w:t>
      </w:r>
    </w:p>
    <w:p w14:paraId="667F00F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3155A149"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Vida útil o porcentajes de depreciación, deterioro o amor</w:t>
      </w:r>
      <w:r>
        <w:rPr>
          <w:rFonts w:ascii="Source Sans Pro" w:hAnsi="Source Sans Pro" w:cs="Arial"/>
          <w:sz w:val="24"/>
        </w:rPr>
        <w:t>ti</w:t>
      </w:r>
      <w:r w:rsidRPr="00086CE4">
        <w:rPr>
          <w:rFonts w:ascii="Source Sans Pro" w:hAnsi="Source Sans Pro" w:cs="Arial"/>
          <w:sz w:val="24"/>
        </w:rPr>
        <w:t xml:space="preserve">zación utilizados en los diferentes tipos </w:t>
      </w:r>
      <w:r>
        <w:rPr>
          <w:rFonts w:ascii="Source Sans Pro" w:hAnsi="Source Sans Pro" w:cs="Arial"/>
          <w:sz w:val="24"/>
        </w:rPr>
        <w:t xml:space="preserve">de </w:t>
      </w:r>
      <w:r w:rsidRPr="00086CE4">
        <w:rPr>
          <w:rFonts w:ascii="Source Sans Pro" w:hAnsi="Source Sans Pro" w:cs="Arial"/>
          <w:sz w:val="24"/>
        </w:rPr>
        <w:t xml:space="preserve">activos. </w:t>
      </w:r>
    </w:p>
    <w:p w14:paraId="3D1929EA" w14:textId="77777777" w:rsidR="007A50B3" w:rsidRPr="00086CE4" w:rsidRDefault="007A50B3" w:rsidP="007A50B3">
      <w:pPr>
        <w:pStyle w:val="Prrafodelista"/>
        <w:tabs>
          <w:tab w:val="left" w:pos="1276"/>
        </w:tabs>
        <w:ind w:left="0" w:right="-1"/>
        <w:jc w:val="both"/>
        <w:rPr>
          <w:rFonts w:ascii="Source Sans Pro" w:hAnsi="Source Sans Pro" w:cs="Arial"/>
          <w:sz w:val="24"/>
        </w:rPr>
      </w:pPr>
      <w:r w:rsidRPr="00086CE4">
        <w:rPr>
          <w:rFonts w:ascii="Source Sans Pro" w:hAnsi="Source Sans Pro" w:cs="Arial"/>
          <w:sz w:val="24"/>
        </w:rPr>
        <w:t xml:space="preserve"> </w:t>
      </w:r>
    </w:p>
    <w:p w14:paraId="0969B8EC"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Cambios en el porcentaje de depreciación o valor residual de los activos.</w:t>
      </w:r>
    </w:p>
    <w:p w14:paraId="37E7F114" w14:textId="77777777" w:rsidR="007A50B3" w:rsidRPr="00086CE4" w:rsidRDefault="007A50B3" w:rsidP="007A50B3">
      <w:pPr>
        <w:pStyle w:val="Prrafodelista"/>
        <w:tabs>
          <w:tab w:val="left" w:pos="1276"/>
        </w:tabs>
        <w:ind w:left="0" w:right="-1"/>
        <w:jc w:val="both"/>
        <w:rPr>
          <w:rFonts w:ascii="Source Sans Pro" w:hAnsi="Source Sans Pro" w:cs="Arial"/>
          <w:sz w:val="24"/>
        </w:rPr>
      </w:pPr>
      <w:r w:rsidRPr="00086CE4">
        <w:rPr>
          <w:rFonts w:ascii="Source Sans Pro" w:hAnsi="Source Sans Pro" w:cs="Arial"/>
          <w:sz w:val="24"/>
        </w:rPr>
        <w:t xml:space="preserve"> </w:t>
      </w:r>
    </w:p>
    <w:p w14:paraId="581860B5"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Importe de los gastos capitalizados en el ejercicio, tanto financiero como de investigación y desarrollo.</w:t>
      </w:r>
    </w:p>
    <w:p w14:paraId="3A42F4CB"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5B5DEF2"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 xml:space="preserve"> Riesgos por tipo de cambio o tipo de interés de las inversiones financieras.</w:t>
      </w:r>
    </w:p>
    <w:p w14:paraId="1D36C388" w14:textId="77777777" w:rsidR="007A50B3" w:rsidRPr="00086CE4" w:rsidRDefault="007A50B3" w:rsidP="007A50B3">
      <w:pPr>
        <w:pStyle w:val="Prrafodelista"/>
        <w:tabs>
          <w:tab w:val="left" w:pos="284"/>
        </w:tabs>
        <w:ind w:left="0" w:right="-1"/>
        <w:jc w:val="both"/>
        <w:rPr>
          <w:rFonts w:ascii="Source Sans Pro" w:hAnsi="Source Sans Pro" w:cs="Arial"/>
          <w:sz w:val="24"/>
        </w:rPr>
      </w:pPr>
    </w:p>
    <w:p w14:paraId="58F7F52C"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Valor activado en el ejercicio de los bienes construidos por la entidad.</w:t>
      </w:r>
    </w:p>
    <w:p w14:paraId="3B857EBD"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B5BE5C4"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Otras circunstancias de carácter significativo que afecten el activo, tales como bienes en garantía, señalados en embargos, litigios, títulos de inversiones entregados en garantías, baja significativa del valor de inversiones financieras, etc..</w:t>
      </w:r>
    </w:p>
    <w:p w14:paraId="5F8A4028"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55CC21F6"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Desmantelamiento de Activos, procedimientos, implicaciones, efectos contables.</w:t>
      </w:r>
    </w:p>
    <w:p w14:paraId="133FB5A2"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E27C479" w14:textId="77777777" w:rsidR="007A50B3" w:rsidRPr="00086CE4" w:rsidRDefault="007A50B3" w:rsidP="007A50B3">
      <w:pPr>
        <w:pStyle w:val="Prrafodelista"/>
        <w:numPr>
          <w:ilvl w:val="0"/>
          <w:numId w:val="11"/>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 xml:space="preserve">Administración de activos; planeación con el objetivo de que el ente los utilice de manera más efectiva.      </w:t>
      </w:r>
    </w:p>
    <w:p w14:paraId="26A90769"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3D8E1C7D"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Adicionalmente, se deben incluir las explicaciones de las principales variaciones en el activo, en cuadros comparativos como sigue:</w:t>
      </w:r>
    </w:p>
    <w:p w14:paraId="0FE7BCFB" w14:textId="77777777" w:rsidR="007A50B3" w:rsidRDefault="007A50B3" w:rsidP="007A50B3">
      <w:pPr>
        <w:pStyle w:val="Prrafodelista"/>
        <w:tabs>
          <w:tab w:val="left" w:pos="284"/>
        </w:tabs>
        <w:ind w:left="0" w:right="-1"/>
        <w:jc w:val="both"/>
        <w:rPr>
          <w:rFonts w:ascii="Source Sans Pro" w:hAnsi="Source Sans Pro" w:cs="Arial"/>
          <w:sz w:val="24"/>
        </w:rPr>
      </w:pPr>
    </w:p>
    <w:p w14:paraId="4849AD4B" w14:textId="77777777" w:rsidR="007A50B3" w:rsidRPr="00086CE4" w:rsidRDefault="007A50B3" w:rsidP="007A50B3">
      <w:pPr>
        <w:pStyle w:val="Prrafodelista"/>
        <w:numPr>
          <w:ilvl w:val="0"/>
          <w:numId w:val="1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Inversiones en valores.</w:t>
      </w:r>
    </w:p>
    <w:p w14:paraId="4D89F45B"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4070264B" w14:textId="77777777" w:rsidR="007A50B3" w:rsidRPr="00086CE4" w:rsidRDefault="007A50B3" w:rsidP="007A50B3">
      <w:pPr>
        <w:pStyle w:val="Prrafodelista"/>
        <w:numPr>
          <w:ilvl w:val="0"/>
          <w:numId w:val="1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Patrimonio de Organismos descentralizados de Control Presupuestario Indirecto.</w:t>
      </w:r>
    </w:p>
    <w:p w14:paraId="2979DFEB"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438FF796" w14:textId="77777777" w:rsidR="007A50B3" w:rsidRDefault="007A50B3" w:rsidP="007A50B3">
      <w:pPr>
        <w:pStyle w:val="Prrafodelista"/>
        <w:numPr>
          <w:ilvl w:val="0"/>
          <w:numId w:val="1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lastRenderedPageBreak/>
        <w:t>Inversiones en empresas de participación mayoritaria.</w:t>
      </w:r>
    </w:p>
    <w:p w14:paraId="051A1EB2" w14:textId="77777777" w:rsidR="007A50B3" w:rsidRPr="00F420FC" w:rsidRDefault="007A50B3" w:rsidP="007A50B3">
      <w:pPr>
        <w:pStyle w:val="Prrafodelista"/>
        <w:numPr>
          <w:ilvl w:val="0"/>
          <w:numId w:val="12"/>
        </w:numPr>
        <w:tabs>
          <w:tab w:val="left" w:pos="284"/>
        </w:tabs>
        <w:spacing w:after="0" w:line="240" w:lineRule="auto"/>
        <w:ind w:left="0" w:right="-1" w:firstLine="0"/>
        <w:jc w:val="both"/>
        <w:rPr>
          <w:rFonts w:ascii="Source Sans Pro" w:hAnsi="Source Sans Pro" w:cs="Arial"/>
          <w:sz w:val="24"/>
        </w:rPr>
      </w:pPr>
      <w:r w:rsidRPr="00F420FC">
        <w:rPr>
          <w:rFonts w:ascii="Source Sans Pro" w:hAnsi="Source Sans Pro" w:cs="Arial"/>
          <w:sz w:val="24"/>
        </w:rPr>
        <w:t xml:space="preserve"> Inversiones en empresas de participación minoritaria.</w:t>
      </w:r>
    </w:p>
    <w:p w14:paraId="5618470A"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7C6A2332" w14:textId="77777777" w:rsidR="007A50B3" w:rsidRPr="00086CE4" w:rsidRDefault="007A50B3" w:rsidP="007A50B3">
      <w:pPr>
        <w:pStyle w:val="Prrafodelista"/>
        <w:numPr>
          <w:ilvl w:val="0"/>
          <w:numId w:val="12"/>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Patrimonio de organismos descentralizados de control presupuestario directo, según corresponda.</w:t>
      </w:r>
    </w:p>
    <w:p w14:paraId="0ED529D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22B27CD0"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 xml:space="preserve">9. </w:t>
      </w:r>
      <w:r w:rsidRPr="00086CE4">
        <w:rPr>
          <w:rFonts w:ascii="Source Sans Pro" w:hAnsi="Source Sans Pro" w:cs="Arial"/>
          <w:b/>
          <w:sz w:val="24"/>
          <w:szCs w:val="24"/>
        </w:rPr>
        <w:tab/>
        <w:t>Fideicomisos, Mandatos y Análogos</w:t>
      </w:r>
    </w:p>
    <w:p w14:paraId="346B0663"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08E0E11B"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deberá informar:</w:t>
      </w:r>
    </w:p>
    <w:p w14:paraId="362873D2"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8EFFCCE" w14:textId="77777777" w:rsidR="007A50B3" w:rsidRPr="00086CE4" w:rsidRDefault="007A50B3" w:rsidP="007A50B3">
      <w:pPr>
        <w:pStyle w:val="Prrafodelista"/>
        <w:numPr>
          <w:ilvl w:val="0"/>
          <w:numId w:val="13"/>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Por ramo administrativo que los reporta.</w:t>
      </w:r>
    </w:p>
    <w:p w14:paraId="39C2498C"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6D8C4A1C" w14:textId="77777777" w:rsidR="007A50B3" w:rsidRPr="00086CE4" w:rsidRDefault="007A50B3" w:rsidP="007A50B3">
      <w:pPr>
        <w:pStyle w:val="Prrafodelista"/>
        <w:numPr>
          <w:ilvl w:val="0"/>
          <w:numId w:val="13"/>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Enlistar los de mayor monto de disponibilidad, relacionando aquéllos que conforman el 80% de las disponibilidades.</w:t>
      </w:r>
    </w:p>
    <w:p w14:paraId="3A04149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997184F"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10.</w:t>
      </w:r>
      <w:r>
        <w:rPr>
          <w:rFonts w:ascii="Source Sans Pro" w:hAnsi="Source Sans Pro" w:cs="Arial"/>
          <w:b/>
          <w:sz w:val="24"/>
          <w:szCs w:val="24"/>
        </w:rPr>
        <w:t xml:space="preserve"> </w:t>
      </w:r>
      <w:r w:rsidRPr="00086CE4">
        <w:rPr>
          <w:rFonts w:ascii="Source Sans Pro" w:hAnsi="Source Sans Pro" w:cs="Arial"/>
          <w:b/>
          <w:sz w:val="24"/>
          <w:szCs w:val="24"/>
        </w:rPr>
        <w:t>Reporte de Recaudación</w:t>
      </w:r>
    </w:p>
    <w:p w14:paraId="448C69A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59BE65DD" w14:textId="77777777" w:rsidR="007A50B3" w:rsidRPr="00086CE4" w:rsidRDefault="007A50B3" w:rsidP="007A50B3">
      <w:pPr>
        <w:pStyle w:val="Prrafodelista"/>
        <w:numPr>
          <w:ilvl w:val="0"/>
          <w:numId w:val="14"/>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Análisis del comportamiento de la recaudación correspondiente al ente público o cualquier tipo de ingreso, de forma separada los ingresos locales de los federales.</w:t>
      </w:r>
    </w:p>
    <w:p w14:paraId="7856B795"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31CDC957" w14:textId="77777777" w:rsidR="007A50B3" w:rsidRPr="00086CE4" w:rsidRDefault="007A50B3" w:rsidP="007A50B3">
      <w:pPr>
        <w:pStyle w:val="Prrafodelista"/>
        <w:numPr>
          <w:ilvl w:val="0"/>
          <w:numId w:val="14"/>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Proyección de la recaudación e ingresos en el mediano plazo.</w:t>
      </w:r>
    </w:p>
    <w:p w14:paraId="3EB1CBF9"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45EAE03B" w14:textId="77777777" w:rsidR="007A50B3" w:rsidRPr="00086CE4" w:rsidRDefault="007A50B3" w:rsidP="007A50B3">
      <w:pPr>
        <w:tabs>
          <w:tab w:val="left" w:pos="284"/>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11.</w:t>
      </w:r>
      <w:r>
        <w:rPr>
          <w:rFonts w:ascii="Source Sans Pro" w:hAnsi="Source Sans Pro" w:cs="Arial"/>
          <w:b/>
          <w:sz w:val="24"/>
          <w:szCs w:val="24"/>
        </w:rPr>
        <w:t xml:space="preserve"> </w:t>
      </w:r>
      <w:r w:rsidRPr="00086CE4">
        <w:rPr>
          <w:rFonts w:ascii="Source Sans Pro" w:hAnsi="Source Sans Pro" w:cs="Arial"/>
          <w:b/>
          <w:sz w:val="24"/>
          <w:szCs w:val="24"/>
        </w:rPr>
        <w:t>Información sobre la Deuda y el Reporte Analítico de la Deuda</w:t>
      </w:r>
    </w:p>
    <w:p w14:paraId="5EA909EE"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15EEC8C7" w14:textId="77777777" w:rsidR="007A50B3" w:rsidRPr="00086CE4" w:rsidRDefault="007A50B3" w:rsidP="007A50B3">
      <w:pPr>
        <w:pStyle w:val="Prrafodelista"/>
        <w:numPr>
          <w:ilvl w:val="0"/>
          <w:numId w:val="23"/>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Utilizar al menos los siguientes indicadores: deuda respecto al PIB y deuda respecto a la recaudación tomando, como mínimo, un período igual o menor a 5 años.</w:t>
      </w:r>
    </w:p>
    <w:p w14:paraId="0499418E"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06748E1A" w14:textId="77777777" w:rsidR="007A50B3" w:rsidRPr="00086CE4" w:rsidRDefault="007A50B3" w:rsidP="007A50B3">
      <w:pPr>
        <w:pStyle w:val="Prrafodelista"/>
        <w:numPr>
          <w:ilvl w:val="0"/>
          <w:numId w:val="23"/>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Información de manera agrupada por tipo de valor gubernamental o instrumento financiero en la que se considere</w:t>
      </w:r>
      <w:r>
        <w:rPr>
          <w:rFonts w:ascii="Source Sans Pro" w:hAnsi="Source Sans Pro" w:cs="Arial"/>
          <w:sz w:val="24"/>
        </w:rPr>
        <w:t>n</w:t>
      </w:r>
      <w:r w:rsidRPr="00086CE4">
        <w:rPr>
          <w:rFonts w:ascii="Source Sans Pro" w:hAnsi="Source Sans Pro" w:cs="Arial"/>
          <w:sz w:val="24"/>
        </w:rPr>
        <w:t xml:space="preserve"> intereses, comisiones, tasa, perfil de vencimiento y otros gastos de la deuda.</w:t>
      </w:r>
    </w:p>
    <w:p w14:paraId="407C20AF" w14:textId="77777777" w:rsidR="007A50B3" w:rsidRDefault="007A50B3" w:rsidP="007A50B3">
      <w:pPr>
        <w:tabs>
          <w:tab w:val="left" w:pos="1276"/>
        </w:tabs>
        <w:spacing w:after="0" w:line="240" w:lineRule="auto"/>
        <w:ind w:right="-1"/>
        <w:jc w:val="both"/>
        <w:rPr>
          <w:rFonts w:ascii="Source Sans Pro" w:hAnsi="Source Sans Pro" w:cs="Arial"/>
          <w:sz w:val="24"/>
          <w:szCs w:val="24"/>
        </w:rPr>
      </w:pPr>
    </w:p>
    <w:p w14:paraId="74FEBDFA"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12. Calificaciones otorgadas</w:t>
      </w:r>
    </w:p>
    <w:p w14:paraId="6BCB08F1"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6722FFC2"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Informar, tanto del ente público como cualquier transacción realizada, que haya sido sujeta a una calificación crediticia.</w:t>
      </w:r>
    </w:p>
    <w:p w14:paraId="44BA9935"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594570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13. Proceso de Mejora</w:t>
      </w:r>
    </w:p>
    <w:p w14:paraId="66DB7A09"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0CE5AAF3"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informará de:</w:t>
      </w:r>
    </w:p>
    <w:p w14:paraId="61DBF388"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E1A9EA4" w14:textId="77777777" w:rsidR="007A50B3" w:rsidRPr="00086CE4" w:rsidRDefault="007A50B3" w:rsidP="007A50B3">
      <w:pPr>
        <w:pStyle w:val="Prrafodelista"/>
        <w:numPr>
          <w:ilvl w:val="0"/>
          <w:numId w:val="15"/>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t>Principales Políticas del control interno.</w:t>
      </w:r>
    </w:p>
    <w:p w14:paraId="6E44EB8B" w14:textId="77777777" w:rsidR="007A50B3" w:rsidRPr="00086CE4" w:rsidRDefault="007A50B3" w:rsidP="007A50B3">
      <w:pPr>
        <w:pStyle w:val="Prrafodelista"/>
        <w:tabs>
          <w:tab w:val="left" w:pos="1276"/>
        </w:tabs>
        <w:ind w:left="0" w:right="-1"/>
        <w:jc w:val="both"/>
        <w:rPr>
          <w:rFonts w:ascii="Source Sans Pro" w:hAnsi="Source Sans Pro" w:cs="Arial"/>
          <w:sz w:val="24"/>
        </w:rPr>
      </w:pPr>
    </w:p>
    <w:p w14:paraId="650D17E6" w14:textId="77777777" w:rsidR="007A50B3" w:rsidRPr="00086CE4" w:rsidRDefault="007A50B3" w:rsidP="007A50B3">
      <w:pPr>
        <w:pStyle w:val="Prrafodelista"/>
        <w:numPr>
          <w:ilvl w:val="0"/>
          <w:numId w:val="15"/>
        </w:numPr>
        <w:tabs>
          <w:tab w:val="left" w:pos="284"/>
        </w:tabs>
        <w:spacing w:after="0" w:line="240" w:lineRule="auto"/>
        <w:ind w:left="0" w:right="-1" w:firstLine="0"/>
        <w:jc w:val="both"/>
        <w:rPr>
          <w:rFonts w:ascii="Source Sans Pro" w:hAnsi="Source Sans Pro" w:cs="Arial"/>
          <w:sz w:val="24"/>
        </w:rPr>
      </w:pPr>
      <w:r w:rsidRPr="00086CE4">
        <w:rPr>
          <w:rFonts w:ascii="Source Sans Pro" w:hAnsi="Source Sans Pro" w:cs="Arial"/>
          <w:sz w:val="24"/>
        </w:rPr>
        <w:lastRenderedPageBreak/>
        <w:t>Medidas de desempeño financiero, metas y alcances.</w:t>
      </w:r>
    </w:p>
    <w:p w14:paraId="425ABBAE" w14:textId="77777777" w:rsidR="007A50B3" w:rsidRDefault="007A50B3" w:rsidP="007A50B3">
      <w:pPr>
        <w:tabs>
          <w:tab w:val="left" w:pos="1276"/>
        </w:tabs>
        <w:spacing w:after="0" w:line="240" w:lineRule="auto"/>
        <w:ind w:right="-1"/>
        <w:jc w:val="both"/>
        <w:rPr>
          <w:rFonts w:ascii="Source Sans Pro" w:hAnsi="Source Sans Pro" w:cs="Arial"/>
          <w:b/>
          <w:sz w:val="24"/>
          <w:szCs w:val="24"/>
        </w:rPr>
      </w:pPr>
    </w:p>
    <w:p w14:paraId="2DDED5FB"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14. Información por Segmentos</w:t>
      </w:r>
    </w:p>
    <w:p w14:paraId="58C3DADE"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6CB06AE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Cuando se considere necesario se podrá revelar la información financiera de manera segmentada debido a la diversidad de las actividades y operacion</w:t>
      </w:r>
      <w:r>
        <w:rPr>
          <w:rFonts w:ascii="Source Sans Pro" w:hAnsi="Source Sans Pro" w:cs="Arial"/>
          <w:sz w:val="24"/>
          <w:szCs w:val="24"/>
        </w:rPr>
        <w:t>es que</w:t>
      </w:r>
      <w:r w:rsidRPr="00086CE4">
        <w:rPr>
          <w:rFonts w:ascii="Source Sans Pro" w:hAnsi="Source Sans Pro" w:cs="Arial"/>
          <w:sz w:val="24"/>
          <w:szCs w:val="24"/>
        </w:rPr>
        <w:t xml:space="preserv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w:t>
      </w:r>
      <w:r>
        <w:rPr>
          <w:rFonts w:ascii="Source Sans Pro" w:hAnsi="Source Sans Pro" w:cs="Arial"/>
          <w:sz w:val="24"/>
          <w:szCs w:val="24"/>
        </w:rPr>
        <w:t xml:space="preserve"> riesgos y beneficios del mismo,</w:t>
      </w:r>
      <w:r w:rsidRPr="00086CE4">
        <w:rPr>
          <w:rFonts w:ascii="Source Sans Pro" w:hAnsi="Source Sans Pro" w:cs="Arial"/>
          <w:sz w:val="24"/>
          <w:szCs w:val="24"/>
        </w:rPr>
        <w:t xml:space="preserve"> y entenderlo como un todo y sus partes integrantes.</w:t>
      </w:r>
    </w:p>
    <w:p w14:paraId="47034F6E"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50B0B7F"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Consecuentemente, esta información contribuye al análisis más preciso de la situación financiera, grados y fuentes de riesgo y crecimiento potencial de negocio.</w:t>
      </w:r>
    </w:p>
    <w:p w14:paraId="73C4ED7C"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64D7B2E5"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15. Eventos Posteriores al Cierre</w:t>
      </w:r>
    </w:p>
    <w:p w14:paraId="41F6D6FB"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35A22237"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El ente público informará el efecto en sus estados financieros de aquellos hechos ocurridos en el periodo posterior al que informa, que proporcionan mayor evidencia sobre eventos que le afectan económicamente y que no se conocían a la fecha de cierre.</w:t>
      </w:r>
    </w:p>
    <w:p w14:paraId="28077950"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p>
    <w:p w14:paraId="41C5CA07"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16. Partes Relacionadas</w:t>
      </w:r>
    </w:p>
    <w:p w14:paraId="5BE451D2"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6123D8FA" w14:textId="77777777" w:rsidR="007A50B3" w:rsidRPr="00086CE4"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Se debe establecer por escrito que no existen partes relacionadas que pudieran ejercer influencia significativa sobre la toma de decisiones financieras y operativas.</w:t>
      </w:r>
    </w:p>
    <w:p w14:paraId="3747DA0B" w14:textId="77777777" w:rsidR="007A50B3" w:rsidRDefault="007A50B3" w:rsidP="007A50B3">
      <w:pPr>
        <w:tabs>
          <w:tab w:val="left" w:pos="1276"/>
        </w:tabs>
        <w:spacing w:after="0" w:line="240" w:lineRule="auto"/>
        <w:ind w:right="-1"/>
        <w:jc w:val="both"/>
        <w:rPr>
          <w:rFonts w:ascii="Source Sans Pro" w:hAnsi="Source Sans Pro" w:cs="Arial"/>
          <w:sz w:val="24"/>
          <w:szCs w:val="24"/>
        </w:rPr>
      </w:pPr>
    </w:p>
    <w:p w14:paraId="5A84AF10"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r w:rsidRPr="00086CE4">
        <w:rPr>
          <w:rFonts w:ascii="Source Sans Pro" w:hAnsi="Source Sans Pro" w:cs="Arial"/>
          <w:b/>
          <w:sz w:val="24"/>
          <w:szCs w:val="24"/>
        </w:rPr>
        <w:t>17. Responsabilidad sobre la Presentación Razonable de la Información Contable</w:t>
      </w:r>
    </w:p>
    <w:p w14:paraId="2F3CD533" w14:textId="77777777" w:rsidR="007A50B3" w:rsidRPr="00086CE4" w:rsidRDefault="007A50B3" w:rsidP="007A50B3">
      <w:pPr>
        <w:tabs>
          <w:tab w:val="left" w:pos="1276"/>
        </w:tabs>
        <w:spacing w:after="0" w:line="240" w:lineRule="auto"/>
        <w:ind w:right="-1"/>
        <w:jc w:val="both"/>
        <w:rPr>
          <w:rFonts w:ascii="Source Sans Pro" w:hAnsi="Source Sans Pro" w:cs="Arial"/>
          <w:b/>
          <w:sz w:val="24"/>
          <w:szCs w:val="24"/>
        </w:rPr>
      </w:pPr>
    </w:p>
    <w:p w14:paraId="4BCBDDF1" w14:textId="77777777" w:rsidR="007A50B3" w:rsidRDefault="007A50B3" w:rsidP="007A50B3">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 xml:space="preserve">La Información Contable deberá estar firmada en cada página. </w:t>
      </w:r>
    </w:p>
    <w:p w14:paraId="0F43337E" w14:textId="77777777" w:rsidR="006C1854" w:rsidRDefault="006C1854" w:rsidP="007A50B3">
      <w:pPr>
        <w:tabs>
          <w:tab w:val="left" w:pos="1276"/>
        </w:tabs>
        <w:spacing w:after="0" w:line="240" w:lineRule="auto"/>
        <w:ind w:right="-1"/>
        <w:jc w:val="both"/>
        <w:rPr>
          <w:rFonts w:ascii="Source Sans Pro" w:hAnsi="Source Sans Pro" w:cs="Arial"/>
          <w:sz w:val="24"/>
          <w:szCs w:val="24"/>
        </w:rPr>
      </w:pPr>
    </w:p>
    <w:p w14:paraId="61980864" w14:textId="270584C8" w:rsidR="00742BDD" w:rsidRDefault="002A3742" w:rsidP="00EF57F7">
      <w:pPr>
        <w:tabs>
          <w:tab w:val="left" w:pos="1276"/>
        </w:tabs>
        <w:spacing w:after="0" w:line="240" w:lineRule="auto"/>
        <w:ind w:right="-1"/>
        <w:jc w:val="both"/>
        <w:rPr>
          <w:rFonts w:ascii="Source Sans Pro" w:hAnsi="Source Sans Pro" w:cs="Arial"/>
          <w:sz w:val="24"/>
          <w:szCs w:val="24"/>
        </w:rPr>
      </w:pPr>
      <w:r w:rsidRPr="00086CE4">
        <w:rPr>
          <w:rFonts w:ascii="Source Sans Pro" w:hAnsi="Source Sans Pro" w:cs="Arial"/>
          <w:sz w:val="24"/>
          <w:szCs w:val="24"/>
        </w:rPr>
        <w:t>“Bajo protesta de decir verdad declaramos que lo</w:t>
      </w:r>
      <w:bookmarkStart w:id="2" w:name="_GoBack"/>
      <w:bookmarkEnd w:id="2"/>
      <w:r w:rsidRPr="00086CE4">
        <w:rPr>
          <w:rFonts w:ascii="Source Sans Pro" w:hAnsi="Source Sans Pro" w:cs="Arial"/>
          <w:sz w:val="24"/>
          <w:szCs w:val="24"/>
        </w:rPr>
        <w:t>s Estados Financieros y sus notas, son razonablemente correctos y son responsabilidad del emisor”</w:t>
      </w:r>
      <w:r w:rsidR="00742BDD">
        <w:rPr>
          <w:rFonts w:ascii="Source Sans Pro" w:hAnsi="Source Sans Pro" w:cs="Arial"/>
          <w:sz w:val="24"/>
          <w:szCs w:val="24"/>
        </w:rPr>
        <w:t>.</w:t>
      </w:r>
    </w:p>
    <w:p w14:paraId="14B573EC"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102CD6CA"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2338C3C0"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2DCFB0CE" w14:textId="6963C295" w:rsidR="00742BDD" w:rsidRPr="00742BDD" w:rsidRDefault="00742BDD" w:rsidP="00EF57F7">
      <w:pPr>
        <w:tabs>
          <w:tab w:val="left" w:pos="1276"/>
        </w:tabs>
        <w:spacing w:after="0" w:line="240" w:lineRule="auto"/>
        <w:ind w:right="-1"/>
        <w:jc w:val="both"/>
        <w:rPr>
          <w:rFonts w:ascii="Source Sans Pro" w:hAnsi="Source Sans Pro" w:cs="Arial"/>
          <w:b/>
          <w:sz w:val="24"/>
          <w:szCs w:val="24"/>
        </w:rPr>
      </w:pPr>
      <w:r w:rsidRPr="00742BDD">
        <w:rPr>
          <w:rFonts w:ascii="Source Sans Pro" w:hAnsi="Source Sans Pro" w:cs="Arial"/>
          <w:b/>
          <w:sz w:val="24"/>
          <w:szCs w:val="24"/>
        </w:rPr>
        <w:t>FIRMA</w:t>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proofErr w:type="spellStart"/>
      <w:r w:rsidRPr="00742BDD">
        <w:rPr>
          <w:rFonts w:ascii="Source Sans Pro" w:hAnsi="Source Sans Pro" w:cs="Arial"/>
          <w:b/>
          <w:sz w:val="24"/>
          <w:szCs w:val="24"/>
        </w:rPr>
        <w:t>FIRMA</w:t>
      </w:r>
      <w:proofErr w:type="spellEnd"/>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r w:rsidRPr="00742BDD">
        <w:rPr>
          <w:rFonts w:ascii="Source Sans Pro" w:hAnsi="Source Sans Pro" w:cs="Arial"/>
          <w:b/>
          <w:sz w:val="24"/>
          <w:szCs w:val="24"/>
        </w:rPr>
        <w:tab/>
      </w:r>
      <w:proofErr w:type="spellStart"/>
      <w:r w:rsidRPr="00742BDD">
        <w:rPr>
          <w:rFonts w:ascii="Source Sans Pro" w:hAnsi="Source Sans Pro" w:cs="Arial"/>
          <w:b/>
          <w:sz w:val="24"/>
          <w:szCs w:val="24"/>
        </w:rPr>
        <w:t>FIRMA</w:t>
      </w:r>
      <w:proofErr w:type="spellEnd"/>
    </w:p>
    <w:p w14:paraId="0B21B410"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19C3C4A0"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065AEB0C"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68F7D252"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064C7F04" w14:textId="77777777" w:rsidR="00742BDD" w:rsidRDefault="00742BDD" w:rsidP="00EF57F7">
      <w:pPr>
        <w:tabs>
          <w:tab w:val="left" w:pos="1276"/>
        </w:tabs>
        <w:spacing w:after="0" w:line="240" w:lineRule="auto"/>
        <w:ind w:right="-1"/>
        <w:jc w:val="both"/>
        <w:rPr>
          <w:rFonts w:ascii="Source Sans Pro" w:hAnsi="Source Sans Pro" w:cs="Arial"/>
          <w:sz w:val="24"/>
          <w:szCs w:val="24"/>
        </w:rPr>
      </w:pPr>
    </w:p>
    <w:p w14:paraId="3FB16D28" w14:textId="77777777" w:rsidR="00742BDD" w:rsidRPr="00742BDD" w:rsidRDefault="00742BDD" w:rsidP="00EF57F7">
      <w:pPr>
        <w:tabs>
          <w:tab w:val="left" w:pos="1276"/>
        </w:tabs>
        <w:spacing w:after="0" w:line="240" w:lineRule="auto"/>
        <w:ind w:right="-1"/>
        <w:jc w:val="both"/>
        <w:rPr>
          <w:rFonts w:ascii="Source Sans Pro" w:hAnsi="Source Sans Pro" w:cs="Arial"/>
          <w:sz w:val="24"/>
          <w:szCs w:val="24"/>
        </w:rPr>
      </w:pPr>
    </w:p>
    <w:sectPr w:rsidR="00742BDD" w:rsidRPr="00742BDD" w:rsidSect="00293F53">
      <w:headerReference w:type="default" r:id="rId12"/>
      <w:footerReference w:type="default" r:id="rId13"/>
      <w:pgSz w:w="12240" w:h="15840" w:code="1"/>
      <w:pgMar w:top="0" w:right="1183" w:bottom="1417" w:left="1276"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DE30A" w14:textId="77777777" w:rsidR="00C939AC" w:rsidRDefault="00C939AC" w:rsidP="006D7C55">
      <w:pPr>
        <w:spacing w:after="0" w:line="240" w:lineRule="auto"/>
      </w:pPr>
      <w:r>
        <w:separator/>
      </w:r>
    </w:p>
  </w:endnote>
  <w:endnote w:type="continuationSeparator" w:id="0">
    <w:p w14:paraId="73D6EE79" w14:textId="77777777" w:rsidR="00C939AC" w:rsidRDefault="00C939AC" w:rsidP="006D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tham Rounded Book">
    <w:altName w:val="Gotham Rounded Book"/>
    <w:panose1 w:val="00000000000000000000"/>
    <w:charset w:val="00"/>
    <w:family w:val="modern"/>
    <w:notTrueType/>
    <w:pitch w:val="variable"/>
    <w:sig w:usb0="A00000F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Palatino-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G Omega (W1)">
    <w:altName w:val="Candar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589575253"/>
      <w:docPartObj>
        <w:docPartGallery w:val="Page Numbers (Bottom of Page)"/>
        <w:docPartUnique/>
      </w:docPartObj>
    </w:sdtPr>
    <w:sdtEndPr>
      <w:rPr>
        <w:rStyle w:val="Nmerodepgina"/>
      </w:rPr>
    </w:sdtEndPr>
    <w:sdtContent>
      <w:p w14:paraId="486E04AF" w14:textId="77777777" w:rsidR="000A001E" w:rsidRDefault="000A001E" w:rsidP="00293F53">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6E54CC">
          <w:rPr>
            <w:rStyle w:val="Nmerodepgina"/>
            <w:noProof/>
          </w:rPr>
          <w:t>16</w:t>
        </w:r>
        <w:r>
          <w:rPr>
            <w:rStyle w:val="Nmerodepgina"/>
          </w:rPr>
          <w:fldChar w:fldCharType="end"/>
        </w:r>
      </w:p>
    </w:sdtContent>
  </w:sdt>
  <w:p w14:paraId="3FB67A60" w14:textId="396A2E5B" w:rsidR="000A001E" w:rsidRPr="00C7625F" w:rsidRDefault="0066407E" w:rsidP="00293F53">
    <w:pPr>
      <w:pStyle w:val="Piedepgina"/>
      <w:tabs>
        <w:tab w:val="clear" w:pos="4419"/>
        <w:tab w:val="clear" w:pos="8838"/>
        <w:tab w:val="left" w:pos="6228"/>
      </w:tabs>
      <w:ind w:right="141"/>
      <w:rPr>
        <w:b/>
        <w:color w:val="AEAAAA" w:themeColor="background2" w:themeShade="BF"/>
      </w:rPr>
    </w:pPr>
    <w:r>
      <w:rPr>
        <w:b/>
        <w:noProof/>
        <w:color w:val="E7E6E6" w:themeColor="background2"/>
        <w:lang w:eastAsia="es-MX"/>
      </w:rPr>
      <w:drawing>
        <wp:anchor distT="0" distB="0" distL="114300" distR="114300" simplePos="0" relativeHeight="251667456" behindDoc="0" locked="0" layoutInCell="1" allowOverlap="1" wp14:anchorId="39813778" wp14:editId="26F0AA89">
          <wp:simplePos x="0" y="0"/>
          <wp:positionH relativeFrom="column">
            <wp:posOffset>4775200</wp:posOffset>
          </wp:positionH>
          <wp:positionV relativeFrom="paragraph">
            <wp:posOffset>-368935</wp:posOffset>
          </wp:positionV>
          <wp:extent cx="1604645" cy="32766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logan_Mesa de trabajo 1.jpg"/>
                  <pic:cNvPicPr/>
                </pic:nvPicPr>
                <pic:blipFill>
                  <a:blip r:embed="rId1">
                    <a:extLst>
                      <a:ext uri="{28A0092B-C50C-407E-A947-70E740481C1C}">
                        <a14:useLocalDpi xmlns:a14="http://schemas.microsoft.com/office/drawing/2010/main" val="0"/>
                      </a:ext>
                    </a:extLst>
                  </a:blip>
                  <a:stretch>
                    <a:fillRect/>
                  </a:stretch>
                </pic:blipFill>
                <pic:spPr>
                  <a:xfrm>
                    <a:off x="0" y="0"/>
                    <a:ext cx="1604645" cy="327660"/>
                  </a:xfrm>
                  <a:prstGeom prst="rect">
                    <a:avLst/>
                  </a:prstGeom>
                </pic:spPr>
              </pic:pic>
            </a:graphicData>
          </a:graphic>
          <wp14:sizeRelH relativeFrom="page">
            <wp14:pctWidth>0</wp14:pctWidth>
          </wp14:sizeRelH>
          <wp14:sizeRelV relativeFrom="page">
            <wp14:pctHeight>0</wp14:pctHeight>
          </wp14:sizeRelV>
        </wp:anchor>
      </w:drawing>
    </w:r>
    <w:r w:rsidR="000A001E">
      <w:rPr>
        <w:b/>
        <w:color w:val="AEAAAA" w:themeColor="background2" w:themeShade="BF"/>
      </w:rPr>
      <w:tab/>
    </w:r>
  </w:p>
  <w:p w14:paraId="568195AE" w14:textId="03FDF624" w:rsidR="000A001E" w:rsidRPr="0058329A" w:rsidRDefault="000A001E" w:rsidP="00293F53">
    <w:pPr>
      <w:pStyle w:val="Piedepgina"/>
      <w:rPr>
        <w:rFonts w:ascii="Source Sans Pro" w:hAnsi="Source Sans Pro"/>
        <w:color w:val="808080" w:themeColor="background1" w:themeShade="80"/>
        <w:sz w:val="21"/>
        <w:szCs w:val="21"/>
      </w:rPr>
    </w:pPr>
  </w:p>
  <w:p w14:paraId="35B5A5CB" w14:textId="77777777" w:rsidR="000A001E" w:rsidRPr="00293F53" w:rsidRDefault="000A001E" w:rsidP="00293F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B8665" w14:textId="77777777" w:rsidR="00C939AC" w:rsidRDefault="00C939AC" w:rsidP="006D7C55">
      <w:pPr>
        <w:spacing w:after="0" w:line="240" w:lineRule="auto"/>
      </w:pPr>
      <w:r>
        <w:separator/>
      </w:r>
    </w:p>
  </w:footnote>
  <w:footnote w:type="continuationSeparator" w:id="0">
    <w:p w14:paraId="6BC35365" w14:textId="77777777" w:rsidR="00C939AC" w:rsidRDefault="00C939AC" w:rsidP="006D7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91DAA" w14:textId="77777777" w:rsidR="000A001E" w:rsidRPr="0058329A" w:rsidRDefault="000A001E" w:rsidP="00293F53">
    <w:pPr>
      <w:pStyle w:val="Encabezado"/>
      <w:ind w:hanging="851"/>
      <w:rPr>
        <w:noProof/>
        <w:color w:val="808080" w:themeColor="background1" w:themeShade="80"/>
        <w:sz w:val="21"/>
        <w:szCs w:val="21"/>
        <w:lang w:eastAsia="es-MX"/>
      </w:rPr>
    </w:pPr>
    <w:r>
      <w:rPr>
        <w:noProof/>
        <w:color w:val="808080" w:themeColor="background1" w:themeShade="80"/>
        <w:sz w:val="21"/>
        <w:szCs w:val="21"/>
        <w:lang w:eastAsia="es-MX"/>
      </w:rPr>
      <w:drawing>
        <wp:anchor distT="0" distB="0" distL="114300" distR="114300" simplePos="0" relativeHeight="251665408" behindDoc="0" locked="0" layoutInCell="1" allowOverlap="1" wp14:anchorId="0733BA52" wp14:editId="667F966B">
          <wp:simplePos x="0" y="0"/>
          <wp:positionH relativeFrom="margin">
            <wp:posOffset>1076325</wp:posOffset>
          </wp:positionH>
          <wp:positionV relativeFrom="paragraph">
            <wp:posOffset>-213995</wp:posOffset>
          </wp:positionV>
          <wp:extent cx="3801110" cy="705485"/>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inanzas-02.jpg"/>
                  <pic:cNvPicPr/>
                </pic:nvPicPr>
                <pic:blipFill>
                  <a:blip r:embed="rId1">
                    <a:extLst>
                      <a:ext uri="{28A0092B-C50C-407E-A947-70E740481C1C}">
                        <a14:useLocalDpi xmlns:a14="http://schemas.microsoft.com/office/drawing/2010/main" val="0"/>
                      </a:ext>
                    </a:extLst>
                  </a:blip>
                  <a:stretch>
                    <a:fillRect/>
                  </a:stretch>
                </pic:blipFill>
                <pic:spPr>
                  <a:xfrm>
                    <a:off x="0" y="0"/>
                    <a:ext cx="3801110" cy="705485"/>
                  </a:xfrm>
                  <a:prstGeom prst="rect">
                    <a:avLst/>
                  </a:prstGeom>
                </pic:spPr>
              </pic:pic>
            </a:graphicData>
          </a:graphic>
          <wp14:sizeRelH relativeFrom="page">
            <wp14:pctWidth>0</wp14:pctWidth>
          </wp14:sizeRelH>
          <wp14:sizeRelV relativeFrom="page">
            <wp14:pctHeight>0</wp14:pctHeight>
          </wp14:sizeRelV>
        </wp:anchor>
      </w:drawing>
    </w:r>
    <w:r>
      <w:rPr>
        <w:noProof/>
        <w:color w:val="808080" w:themeColor="background1" w:themeShade="80"/>
        <w:sz w:val="21"/>
        <w:szCs w:val="21"/>
        <w:lang w:eastAsia="es-MX"/>
      </w:rPr>
      <w:tab/>
      <w:t xml:space="preserve">                          </w:t>
    </w:r>
    <w:r w:rsidRPr="0058329A">
      <w:rPr>
        <w:color w:val="808080" w:themeColor="background1" w:themeShade="80"/>
        <w:sz w:val="21"/>
        <w:szCs w:val="21"/>
      </w:rPr>
      <w:t xml:space="preserve">   </w:t>
    </w:r>
  </w:p>
  <w:p w14:paraId="66E2BE31" w14:textId="77777777" w:rsidR="000A001E" w:rsidRDefault="000A001E" w:rsidP="00293F53">
    <w:pPr>
      <w:pStyle w:val="Encabezado"/>
    </w:pPr>
  </w:p>
  <w:p w14:paraId="30FCFD85" w14:textId="77777777" w:rsidR="000A001E" w:rsidRPr="00293F53" w:rsidRDefault="000A001E" w:rsidP="00293F5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F5C"/>
    <w:multiLevelType w:val="hybridMultilevel"/>
    <w:tmpl w:val="2D5A518C"/>
    <w:lvl w:ilvl="0" w:tplc="CBB0D376">
      <w:start w:val="1"/>
      <w:numFmt w:val="decimal"/>
      <w:lvlText w:val="(%1)"/>
      <w:lvlJc w:val="left"/>
      <w:pPr>
        <w:ind w:left="121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0CF211C"/>
    <w:multiLevelType w:val="hybridMultilevel"/>
    <w:tmpl w:val="48F08B72"/>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199678D"/>
    <w:multiLevelType w:val="hybridMultilevel"/>
    <w:tmpl w:val="B60452F0"/>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024B21A5"/>
    <w:multiLevelType w:val="hybridMultilevel"/>
    <w:tmpl w:val="A6A8FA54"/>
    <w:lvl w:ilvl="0" w:tplc="080A000F">
      <w:start w:val="1"/>
      <w:numFmt w:val="decimal"/>
      <w:lvlText w:val="%1."/>
      <w:lvlJc w:val="left"/>
      <w:pPr>
        <w:ind w:left="648" w:hanging="360"/>
      </w:pPr>
      <w:rPr>
        <w:rFonts w:hint="default"/>
      </w:rPr>
    </w:lvl>
    <w:lvl w:ilvl="1" w:tplc="080A0003" w:tentative="1">
      <w:start w:val="1"/>
      <w:numFmt w:val="bullet"/>
      <w:lvlText w:val="o"/>
      <w:lvlJc w:val="left"/>
      <w:pPr>
        <w:ind w:left="1368" w:hanging="360"/>
      </w:pPr>
      <w:rPr>
        <w:rFonts w:ascii="Courier New" w:hAnsi="Courier New" w:cs="Courier New" w:hint="default"/>
      </w:rPr>
    </w:lvl>
    <w:lvl w:ilvl="2" w:tplc="080A0005" w:tentative="1">
      <w:start w:val="1"/>
      <w:numFmt w:val="bullet"/>
      <w:lvlText w:val=""/>
      <w:lvlJc w:val="left"/>
      <w:pPr>
        <w:ind w:left="2088" w:hanging="360"/>
      </w:pPr>
      <w:rPr>
        <w:rFonts w:ascii="Wingdings" w:hAnsi="Wingdings" w:hint="default"/>
      </w:rPr>
    </w:lvl>
    <w:lvl w:ilvl="3" w:tplc="080A0001" w:tentative="1">
      <w:start w:val="1"/>
      <w:numFmt w:val="bullet"/>
      <w:lvlText w:val=""/>
      <w:lvlJc w:val="left"/>
      <w:pPr>
        <w:ind w:left="2808" w:hanging="360"/>
      </w:pPr>
      <w:rPr>
        <w:rFonts w:ascii="Symbol" w:hAnsi="Symbol" w:hint="default"/>
      </w:rPr>
    </w:lvl>
    <w:lvl w:ilvl="4" w:tplc="080A0003" w:tentative="1">
      <w:start w:val="1"/>
      <w:numFmt w:val="bullet"/>
      <w:lvlText w:val="o"/>
      <w:lvlJc w:val="left"/>
      <w:pPr>
        <w:ind w:left="3528" w:hanging="360"/>
      </w:pPr>
      <w:rPr>
        <w:rFonts w:ascii="Courier New" w:hAnsi="Courier New" w:cs="Courier New" w:hint="default"/>
      </w:rPr>
    </w:lvl>
    <w:lvl w:ilvl="5" w:tplc="080A0005" w:tentative="1">
      <w:start w:val="1"/>
      <w:numFmt w:val="bullet"/>
      <w:lvlText w:val=""/>
      <w:lvlJc w:val="left"/>
      <w:pPr>
        <w:ind w:left="4248" w:hanging="360"/>
      </w:pPr>
      <w:rPr>
        <w:rFonts w:ascii="Wingdings" w:hAnsi="Wingdings" w:hint="default"/>
      </w:rPr>
    </w:lvl>
    <w:lvl w:ilvl="6" w:tplc="080A0001" w:tentative="1">
      <w:start w:val="1"/>
      <w:numFmt w:val="bullet"/>
      <w:lvlText w:val=""/>
      <w:lvlJc w:val="left"/>
      <w:pPr>
        <w:ind w:left="4968" w:hanging="360"/>
      </w:pPr>
      <w:rPr>
        <w:rFonts w:ascii="Symbol" w:hAnsi="Symbol" w:hint="default"/>
      </w:rPr>
    </w:lvl>
    <w:lvl w:ilvl="7" w:tplc="080A0003" w:tentative="1">
      <w:start w:val="1"/>
      <w:numFmt w:val="bullet"/>
      <w:lvlText w:val="o"/>
      <w:lvlJc w:val="left"/>
      <w:pPr>
        <w:ind w:left="5688" w:hanging="360"/>
      </w:pPr>
      <w:rPr>
        <w:rFonts w:ascii="Courier New" w:hAnsi="Courier New" w:cs="Courier New" w:hint="default"/>
      </w:rPr>
    </w:lvl>
    <w:lvl w:ilvl="8" w:tplc="080A0005" w:tentative="1">
      <w:start w:val="1"/>
      <w:numFmt w:val="bullet"/>
      <w:lvlText w:val=""/>
      <w:lvlJc w:val="left"/>
      <w:pPr>
        <w:ind w:left="6408" w:hanging="360"/>
      </w:pPr>
      <w:rPr>
        <w:rFonts w:ascii="Wingdings" w:hAnsi="Wingdings" w:hint="default"/>
      </w:rPr>
    </w:lvl>
  </w:abstractNum>
  <w:abstractNum w:abstractNumId="4">
    <w:nsid w:val="02535EED"/>
    <w:multiLevelType w:val="hybridMultilevel"/>
    <w:tmpl w:val="B1A0B5BC"/>
    <w:lvl w:ilvl="0" w:tplc="080A000D">
      <w:start w:val="1"/>
      <w:numFmt w:val="bullet"/>
      <w:lvlText w:val=""/>
      <w:lvlJc w:val="left"/>
      <w:pPr>
        <w:tabs>
          <w:tab w:val="num" w:pos="390"/>
        </w:tabs>
        <w:ind w:left="390" w:hanging="390"/>
      </w:pPr>
      <w:rPr>
        <w:rFonts w:ascii="Wingdings" w:hAnsi="Wingdings" w:hint="default"/>
        <w:b/>
        <w:bCs/>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3951C83"/>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04223198"/>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5484636"/>
    <w:multiLevelType w:val="hybridMultilevel"/>
    <w:tmpl w:val="C0CCC2FC"/>
    <w:lvl w:ilvl="0" w:tplc="21D65FDA">
      <w:start w:val="1"/>
      <w:numFmt w:val="decimal"/>
      <w:suff w:val="space"/>
      <w:lvlText w:val="(%1)"/>
      <w:lvlJc w:val="left"/>
      <w:pPr>
        <w:ind w:left="284" w:hanging="284"/>
      </w:pPr>
      <w:rPr>
        <w:rFonts w:ascii="Gotham Rounded Book" w:hAnsi="Gotham Rounded Book" w:hint="default"/>
        <w:b/>
        <w:bCs/>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77C5C3E"/>
    <w:multiLevelType w:val="hybridMultilevel"/>
    <w:tmpl w:val="101AFC2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92A52F1"/>
    <w:multiLevelType w:val="multilevel"/>
    <w:tmpl w:val="000008B3"/>
    <w:lvl w:ilvl="0">
      <w:start w:val="1"/>
      <w:numFmt w:val="decimal"/>
      <w:lvlText w:val="(%1)"/>
      <w:lvlJc w:val="left"/>
      <w:pPr>
        <w:ind w:hanging="397"/>
      </w:pPr>
      <w:rPr>
        <w:rFonts w:ascii="Arial" w:hAnsi="Arial" w:cs="Arial"/>
        <w:b w:val="0"/>
        <w:bCs w:val="0"/>
        <w:color w:val="151515"/>
        <w:w w:val="104"/>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096812B3"/>
    <w:multiLevelType w:val="hybridMultilevel"/>
    <w:tmpl w:val="FEA803C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nsid w:val="0B712F2A"/>
    <w:multiLevelType w:val="hybridMultilevel"/>
    <w:tmpl w:val="DF045EDC"/>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0BAC68A4"/>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0C3E535A"/>
    <w:multiLevelType w:val="hybridMultilevel"/>
    <w:tmpl w:val="E1E0EC08"/>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0CCD3BF0"/>
    <w:multiLevelType w:val="hybridMultilevel"/>
    <w:tmpl w:val="A3EE7A6E"/>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0F206F45"/>
    <w:multiLevelType w:val="hybridMultilevel"/>
    <w:tmpl w:val="5DB0BDE0"/>
    <w:lvl w:ilvl="0" w:tplc="BEE4ABFA">
      <w:start w:val="1"/>
      <w:numFmt w:val="bullet"/>
      <w:pStyle w:val="Primero"/>
      <w:lvlText w:val=""/>
      <w:lvlJc w:val="left"/>
      <w:pPr>
        <w:ind w:left="720" w:hanging="360"/>
      </w:pPr>
      <w:rPr>
        <w:rFonts w:ascii="Symbol" w:hAnsi="Symbol" w:hint="default"/>
      </w:rPr>
    </w:lvl>
    <w:lvl w:ilvl="1" w:tplc="080A0003">
      <w:start w:val="1"/>
      <w:numFmt w:val="bullet"/>
      <w:pStyle w:val="Segundo"/>
      <w:lvlText w:val="o"/>
      <w:lvlJc w:val="left"/>
      <w:pPr>
        <w:ind w:left="1440" w:hanging="360"/>
      </w:pPr>
      <w:rPr>
        <w:rFonts w:ascii="Courier New" w:hAnsi="Courier New" w:cs="Courier New" w:hint="default"/>
      </w:rPr>
    </w:lvl>
    <w:lvl w:ilvl="2" w:tplc="080A0005">
      <w:start w:val="1"/>
      <w:numFmt w:val="bullet"/>
      <w:pStyle w:val="Tercero"/>
      <w:lvlText w:val=""/>
      <w:lvlJc w:val="left"/>
      <w:pPr>
        <w:ind w:left="2160" w:hanging="360"/>
      </w:pPr>
      <w:rPr>
        <w:rFonts w:ascii="Wingdings" w:hAnsi="Wingdings" w:hint="default"/>
      </w:rPr>
    </w:lvl>
    <w:lvl w:ilvl="3" w:tplc="080A0001">
      <w:start w:val="1"/>
      <w:numFmt w:val="bullet"/>
      <w:pStyle w:val="Cuarto"/>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0F2E0326"/>
    <w:multiLevelType w:val="multilevel"/>
    <w:tmpl w:val="000008B3"/>
    <w:lvl w:ilvl="0">
      <w:start w:val="1"/>
      <w:numFmt w:val="decimal"/>
      <w:lvlText w:val="(%1)"/>
      <w:lvlJc w:val="left"/>
      <w:pPr>
        <w:ind w:hanging="397"/>
      </w:pPr>
      <w:rPr>
        <w:rFonts w:ascii="Arial" w:hAnsi="Arial" w:cs="Arial"/>
        <w:b w:val="0"/>
        <w:bCs w:val="0"/>
        <w:color w:val="151515"/>
        <w:w w:val="104"/>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nsid w:val="0FDF0C48"/>
    <w:multiLevelType w:val="hybridMultilevel"/>
    <w:tmpl w:val="B172E99C"/>
    <w:lvl w:ilvl="0" w:tplc="DEE820B8">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nsid w:val="12836BD4"/>
    <w:multiLevelType w:val="hybridMultilevel"/>
    <w:tmpl w:val="BF0E0C7A"/>
    <w:lvl w:ilvl="0" w:tplc="080A000D">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nsid w:val="156A27F0"/>
    <w:multiLevelType w:val="hybridMultilevel"/>
    <w:tmpl w:val="8620FEFC"/>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1916164C"/>
    <w:multiLevelType w:val="multilevel"/>
    <w:tmpl w:val="58AC53E0"/>
    <w:lvl w:ilvl="0">
      <w:start w:val="1"/>
      <w:numFmt w:val="decimal"/>
      <w:lvlText w:val="%1."/>
      <w:lvlJc w:val="left"/>
      <w:pPr>
        <w:ind w:left="927"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21">
    <w:nsid w:val="1A75236B"/>
    <w:multiLevelType w:val="multilevel"/>
    <w:tmpl w:val="D8CEE7CE"/>
    <w:lvl w:ilvl="0">
      <w:start w:val="1"/>
      <w:numFmt w:val="decimal"/>
      <w:lvlText w:val="%1."/>
      <w:lvlJc w:val="left"/>
      <w:pPr>
        <w:ind w:left="927"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22">
    <w:nsid w:val="1AD92792"/>
    <w:multiLevelType w:val="hybridMultilevel"/>
    <w:tmpl w:val="A82A0512"/>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nsid w:val="1BF006FA"/>
    <w:multiLevelType w:val="hybridMultilevel"/>
    <w:tmpl w:val="BCD4C58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1BF41378"/>
    <w:multiLevelType w:val="hybridMultilevel"/>
    <w:tmpl w:val="72F00228"/>
    <w:lvl w:ilvl="0" w:tplc="55D660AE">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nsid w:val="1C494367"/>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1E793251"/>
    <w:multiLevelType w:val="hybridMultilevel"/>
    <w:tmpl w:val="3B883A1E"/>
    <w:lvl w:ilvl="0" w:tplc="0ECE739E">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1E82153D"/>
    <w:multiLevelType w:val="hybridMultilevel"/>
    <w:tmpl w:val="FAC6114A"/>
    <w:lvl w:ilvl="0" w:tplc="1202298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nsid w:val="1EB95041"/>
    <w:multiLevelType w:val="hybridMultilevel"/>
    <w:tmpl w:val="CCB4A0F0"/>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2064454C"/>
    <w:multiLevelType w:val="hybridMultilevel"/>
    <w:tmpl w:val="7F2669B6"/>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nsid w:val="22B3638D"/>
    <w:multiLevelType w:val="hybridMultilevel"/>
    <w:tmpl w:val="CAD84FB6"/>
    <w:lvl w:ilvl="0" w:tplc="15826F92">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nsid w:val="248F3E6A"/>
    <w:multiLevelType w:val="hybridMultilevel"/>
    <w:tmpl w:val="E690E2AC"/>
    <w:lvl w:ilvl="0" w:tplc="198A39C2">
      <w:start w:val="1"/>
      <w:numFmt w:val="decimal"/>
      <w:lvlText w:val="(%1)"/>
      <w:lvlJc w:val="left"/>
      <w:pPr>
        <w:ind w:left="786" w:hanging="360"/>
      </w:pPr>
      <w:rPr>
        <w:rFonts w:cs="Times New Roman"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25172FBD"/>
    <w:multiLevelType w:val="hybridMultilevel"/>
    <w:tmpl w:val="ABF429E8"/>
    <w:lvl w:ilvl="0" w:tplc="080A000D">
      <w:start w:val="1"/>
      <w:numFmt w:val="bullet"/>
      <w:lvlText w:val=""/>
      <w:lvlJc w:val="left"/>
      <w:pPr>
        <w:tabs>
          <w:tab w:val="num" w:pos="390"/>
        </w:tabs>
        <w:ind w:left="390" w:hanging="390"/>
      </w:pPr>
      <w:rPr>
        <w:rFonts w:ascii="Wingdings" w:hAnsi="Wingding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25FF6775"/>
    <w:multiLevelType w:val="hybridMultilevel"/>
    <w:tmpl w:val="1C7E5E02"/>
    <w:lvl w:ilvl="0" w:tplc="4DB0D46A">
      <w:start w:val="1"/>
      <w:numFmt w:val="decimal"/>
      <w:lvlText w:val="(%1)"/>
      <w:lvlJc w:val="left"/>
      <w:pPr>
        <w:ind w:left="1191" w:hanging="360"/>
      </w:pPr>
      <w:rPr>
        <w:rFonts w:ascii="Gotham Rounded Book" w:hAnsi="Gotham Rounded Book" w:hint="default"/>
        <w:b/>
        <w:bCs/>
      </w:rPr>
    </w:lvl>
    <w:lvl w:ilvl="1" w:tplc="080A0019" w:tentative="1">
      <w:start w:val="1"/>
      <w:numFmt w:val="lowerLetter"/>
      <w:lvlText w:val="%2."/>
      <w:lvlJc w:val="left"/>
      <w:pPr>
        <w:ind w:left="1911" w:hanging="360"/>
      </w:pPr>
    </w:lvl>
    <w:lvl w:ilvl="2" w:tplc="080A001B" w:tentative="1">
      <w:start w:val="1"/>
      <w:numFmt w:val="lowerRoman"/>
      <w:lvlText w:val="%3."/>
      <w:lvlJc w:val="right"/>
      <w:pPr>
        <w:ind w:left="2631" w:hanging="180"/>
      </w:pPr>
    </w:lvl>
    <w:lvl w:ilvl="3" w:tplc="080A000F" w:tentative="1">
      <w:start w:val="1"/>
      <w:numFmt w:val="decimal"/>
      <w:lvlText w:val="%4."/>
      <w:lvlJc w:val="left"/>
      <w:pPr>
        <w:ind w:left="3351" w:hanging="360"/>
      </w:pPr>
    </w:lvl>
    <w:lvl w:ilvl="4" w:tplc="080A0019" w:tentative="1">
      <w:start w:val="1"/>
      <w:numFmt w:val="lowerLetter"/>
      <w:lvlText w:val="%5."/>
      <w:lvlJc w:val="left"/>
      <w:pPr>
        <w:ind w:left="4071" w:hanging="360"/>
      </w:pPr>
    </w:lvl>
    <w:lvl w:ilvl="5" w:tplc="080A001B" w:tentative="1">
      <w:start w:val="1"/>
      <w:numFmt w:val="lowerRoman"/>
      <w:lvlText w:val="%6."/>
      <w:lvlJc w:val="right"/>
      <w:pPr>
        <w:ind w:left="4791" w:hanging="180"/>
      </w:pPr>
    </w:lvl>
    <w:lvl w:ilvl="6" w:tplc="080A000F" w:tentative="1">
      <w:start w:val="1"/>
      <w:numFmt w:val="decimal"/>
      <w:lvlText w:val="%7."/>
      <w:lvlJc w:val="left"/>
      <w:pPr>
        <w:ind w:left="5511" w:hanging="360"/>
      </w:pPr>
    </w:lvl>
    <w:lvl w:ilvl="7" w:tplc="080A0019" w:tentative="1">
      <w:start w:val="1"/>
      <w:numFmt w:val="lowerLetter"/>
      <w:lvlText w:val="%8."/>
      <w:lvlJc w:val="left"/>
      <w:pPr>
        <w:ind w:left="6231" w:hanging="360"/>
      </w:pPr>
    </w:lvl>
    <w:lvl w:ilvl="8" w:tplc="080A001B" w:tentative="1">
      <w:start w:val="1"/>
      <w:numFmt w:val="lowerRoman"/>
      <w:lvlText w:val="%9."/>
      <w:lvlJc w:val="right"/>
      <w:pPr>
        <w:ind w:left="6951" w:hanging="180"/>
      </w:pPr>
    </w:lvl>
  </w:abstractNum>
  <w:abstractNum w:abstractNumId="34">
    <w:nsid w:val="266F1A6F"/>
    <w:multiLevelType w:val="hybridMultilevel"/>
    <w:tmpl w:val="CB26F10A"/>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27535C15"/>
    <w:multiLevelType w:val="hybridMultilevel"/>
    <w:tmpl w:val="29CA6EF6"/>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27594C30"/>
    <w:multiLevelType w:val="hybridMultilevel"/>
    <w:tmpl w:val="093EE1B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289E00F1"/>
    <w:multiLevelType w:val="hybridMultilevel"/>
    <w:tmpl w:val="0B3EB966"/>
    <w:lvl w:ilvl="0" w:tplc="D480DBD4">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8">
    <w:nsid w:val="2AE01C7C"/>
    <w:multiLevelType w:val="hybridMultilevel"/>
    <w:tmpl w:val="A2C01D0A"/>
    <w:lvl w:ilvl="0" w:tplc="080A0017">
      <w:start w:val="1"/>
      <w:numFmt w:val="lowerLetter"/>
      <w:lvlText w:val="%1)"/>
      <w:lvlJc w:val="left"/>
      <w:pPr>
        <w:ind w:left="360" w:hanging="360"/>
      </w:pPr>
      <w:rPr>
        <w:rFonts w:hint="default"/>
      </w:rPr>
    </w:lvl>
    <w:lvl w:ilvl="1" w:tplc="0C0A0019" w:tentative="1">
      <w:start w:val="1"/>
      <w:numFmt w:val="lowerLetter"/>
      <w:lvlText w:val="%2."/>
      <w:lvlJc w:val="left"/>
      <w:pPr>
        <w:ind w:left="588" w:hanging="360"/>
      </w:pPr>
    </w:lvl>
    <w:lvl w:ilvl="2" w:tplc="0C0A001B" w:tentative="1">
      <w:start w:val="1"/>
      <w:numFmt w:val="lowerRoman"/>
      <w:lvlText w:val="%3."/>
      <w:lvlJc w:val="right"/>
      <w:pPr>
        <w:ind w:left="1308" w:hanging="180"/>
      </w:pPr>
    </w:lvl>
    <w:lvl w:ilvl="3" w:tplc="0C0A000F" w:tentative="1">
      <w:start w:val="1"/>
      <w:numFmt w:val="decimal"/>
      <w:lvlText w:val="%4."/>
      <w:lvlJc w:val="left"/>
      <w:pPr>
        <w:ind w:left="2028" w:hanging="360"/>
      </w:pPr>
    </w:lvl>
    <w:lvl w:ilvl="4" w:tplc="0C0A0019" w:tentative="1">
      <w:start w:val="1"/>
      <w:numFmt w:val="lowerLetter"/>
      <w:lvlText w:val="%5."/>
      <w:lvlJc w:val="left"/>
      <w:pPr>
        <w:ind w:left="2748" w:hanging="360"/>
      </w:pPr>
    </w:lvl>
    <w:lvl w:ilvl="5" w:tplc="0C0A001B" w:tentative="1">
      <w:start w:val="1"/>
      <w:numFmt w:val="lowerRoman"/>
      <w:lvlText w:val="%6."/>
      <w:lvlJc w:val="right"/>
      <w:pPr>
        <w:ind w:left="3468" w:hanging="180"/>
      </w:pPr>
    </w:lvl>
    <w:lvl w:ilvl="6" w:tplc="0C0A000F" w:tentative="1">
      <w:start w:val="1"/>
      <w:numFmt w:val="decimal"/>
      <w:lvlText w:val="%7."/>
      <w:lvlJc w:val="left"/>
      <w:pPr>
        <w:ind w:left="4188" w:hanging="360"/>
      </w:pPr>
    </w:lvl>
    <w:lvl w:ilvl="7" w:tplc="0C0A0019" w:tentative="1">
      <w:start w:val="1"/>
      <w:numFmt w:val="lowerLetter"/>
      <w:lvlText w:val="%8."/>
      <w:lvlJc w:val="left"/>
      <w:pPr>
        <w:ind w:left="4908" w:hanging="360"/>
      </w:pPr>
    </w:lvl>
    <w:lvl w:ilvl="8" w:tplc="0C0A001B" w:tentative="1">
      <w:start w:val="1"/>
      <w:numFmt w:val="lowerRoman"/>
      <w:lvlText w:val="%9."/>
      <w:lvlJc w:val="right"/>
      <w:pPr>
        <w:ind w:left="5628" w:hanging="180"/>
      </w:pPr>
    </w:lvl>
  </w:abstractNum>
  <w:abstractNum w:abstractNumId="39">
    <w:nsid w:val="2B563E2A"/>
    <w:multiLevelType w:val="hybridMultilevel"/>
    <w:tmpl w:val="1FFA22D6"/>
    <w:lvl w:ilvl="0" w:tplc="1D664046">
      <w:start w:val="1"/>
      <w:numFmt w:val="decimal"/>
      <w:suff w:val="space"/>
      <w:lvlText w:val="(%1)"/>
      <w:lvlJc w:val="left"/>
      <w:pPr>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2D3C12A2"/>
    <w:multiLevelType w:val="hybridMultilevel"/>
    <w:tmpl w:val="AB14B094"/>
    <w:lvl w:ilvl="0" w:tplc="674EB04A">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1">
    <w:nsid w:val="2E9673A5"/>
    <w:multiLevelType w:val="hybridMultilevel"/>
    <w:tmpl w:val="5936080E"/>
    <w:lvl w:ilvl="0" w:tplc="0B9C9D76">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2">
    <w:nsid w:val="31E60B9F"/>
    <w:multiLevelType w:val="hybridMultilevel"/>
    <w:tmpl w:val="EB0CEDAA"/>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32FB71CC"/>
    <w:multiLevelType w:val="hybridMultilevel"/>
    <w:tmpl w:val="F250899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341C5AA1"/>
    <w:multiLevelType w:val="hybridMultilevel"/>
    <w:tmpl w:val="486A820A"/>
    <w:lvl w:ilvl="0" w:tplc="080A000D">
      <w:start w:val="1"/>
      <w:numFmt w:val="bullet"/>
      <w:lvlText w:val=""/>
      <w:lvlJc w:val="left"/>
      <w:pPr>
        <w:tabs>
          <w:tab w:val="num" w:pos="390"/>
        </w:tabs>
        <w:ind w:left="390" w:hanging="390"/>
      </w:pPr>
      <w:rPr>
        <w:rFonts w:ascii="Wingdings" w:hAnsi="Wingding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355D5CB8"/>
    <w:multiLevelType w:val="hybridMultilevel"/>
    <w:tmpl w:val="44106FEE"/>
    <w:lvl w:ilvl="0" w:tplc="DA7E97C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6">
    <w:nsid w:val="355E17A6"/>
    <w:multiLevelType w:val="hybridMultilevel"/>
    <w:tmpl w:val="C1C898D2"/>
    <w:lvl w:ilvl="0" w:tplc="61C2DDA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7">
    <w:nsid w:val="35E673D0"/>
    <w:multiLevelType w:val="hybridMultilevel"/>
    <w:tmpl w:val="3B883A1E"/>
    <w:lvl w:ilvl="0" w:tplc="0ECE739E">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367F5347"/>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36A352D2"/>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nsid w:val="389866ED"/>
    <w:multiLevelType w:val="hybridMultilevel"/>
    <w:tmpl w:val="E1E0EC08"/>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nsid w:val="38AC6586"/>
    <w:multiLevelType w:val="hybridMultilevel"/>
    <w:tmpl w:val="CB2AAC5A"/>
    <w:lvl w:ilvl="0" w:tplc="DED2C02C">
      <w:start w:val="1"/>
      <w:numFmt w:val="decimal"/>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2">
    <w:nsid w:val="38BB118D"/>
    <w:multiLevelType w:val="hybridMultilevel"/>
    <w:tmpl w:val="3160BCBC"/>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nsid w:val="39425C8D"/>
    <w:multiLevelType w:val="hybridMultilevel"/>
    <w:tmpl w:val="AA2E293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3B475797"/>
    <w:multiLevelType w:val="hybridMultilevel"/>
    <w:tmpl w:val="EE500BE2"/>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nsid w:val="3F2E0994"/>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nsid w:val="3FCB1A48"/>
    <w:multiLevelType w:val="hybridMultilevel"/>
    <w:tmpl w:val="EC96FF24"/>
    <w:lvl w:ilvl="0" w:tplc="080A000D">
      <w:start w:val="1"/>
      <w:numFmt w:val="bullet"/>
      <w:lvlText w:val=""/>
      <w:lvlJc w:val="left"/>
      <w:pPr>
        <w:tabs>
          <w:tab w:val="num" w:pos="390"/>
        </w:tabs>
        <w:ind w:left="390" w:hanging="390"/>
      </w:pPr>
      <w:rPr>
        <w:rFonts w:ascii="Wingdings" w:hAnsi="Wingding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nsid w:val="40E72F05"/>
    <w:multiLevelType w:val="hybridMultilevel"/>
    <w:tmpl w:val="F2CE679E"/>
    <w:lvl w:ilvl="0" w:tplc="5AF6EC5A">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8">
    <w:nsid w:val="42AC01A3"/>
    <w:multiLevelType w:val="hybridMultilevel"/>
    <w:tmpl w:val="90C087C2"/>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nsid w:val="434B6115"/>
    <w:multiLevelType w:val="multilevel"/>
    <w:tmpl w:val="E8F836A0"/>
    <w:lvl w:ilvl="0">
      <w:start w:val="1"/>
      <w:numFmt w:val="upperRoman"/>
      <w:lvlText w:val="%1."/>
      <w:lvlJc w:val="left"/>
      <w:pPr>
        <w:ind w:left="1287" w:hanging="72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60">
    <w:nsid w:val="43C06758"/>
    <w:multiLevelType w:val="hybridMultilevel"/>
    <w:tmpl w:val="BEC8845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nsid w:val="43C51CD8"/>
    <w:multiLevelType w:val="multilevel"/>
    <w:tmpl w:val="000008B3"/>
    <w:lvl w:ilvl="0">
      <w:start w:val="1"/>
      <w:numFmt w:val="decimal"/>
      <w:lvlText w:val="(%1)"/>
      <w:lvlJc w:val="left"/>
      <w:pPr>
        <w:ind w:hanging="397"/>
      </w:pPr>
      <w:rPr>
        <w:rFonts w:ascii="Arial" w:hAnsi="Arial" w:cs="Arial"/>
        <w:b w:val="0"/>
        <w:bCs w:val="0"/>
        <w:color w:val="151515"/>
        <w:w w:val="104"/>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2">
    <w:nsid w:val="44095BF6"/>
    <w:multiLevelType w:val="hybridMultilevel"/>
    <w:tmpl w:val="A366FEB8"/>
    <w:lvl w:ilvl="0" w:tplc="74EE498A">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3">
    <w:nsid w:val="453E28AC"/>
    <w:multiLevelType w:val="hybridMultilevel"/>
    <w:tmpl w:val="024EA99C"/>
    <w:lvl w:ilvl="0" w:tplc="080A000D">
      <w:start w:val="1"/>
      <w:numFmt w:val="bullet"/>
      <w:lvlText w:val=""/>
      <w:lvlJc w:val="left"/>
      <w:pPr>
        <w:tabs>
          <w:tab w:val="num" w:pos="390"/>
        </w:tabs>
        <w:ind w:left="390" w:hanging="39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455E69B1"/>
    <w:multiLevelType w:val="hybridMultilevel"/>
    <w:tmpl w:val="ED98A5D0"/>
    <w:lvl w:ilvl="0" w:tplc="080A0001">
      <w:start w:val="1"/>
      <w:numFmt w:val="bullet"/>
      <w:lvlText w:val=""/>
      <w:lvlJc w:val="left"/>
      <w:pPr>
        <w:ind w:left="1335" w:hanging="360"/>
      </w:pPr>
      <w:rPr>
        <w:rFonts w:ascii="Symbol" w:hAnsi="Symbol" w:hint="default"/>
      </w:rPr>
    </w:lvl>
    <w:lvl w:ilvl="1" w:tplc="080A0003" w:tentative="1">
      <w:start w:val="1"/>
      <w:numFmt w:val="bullet"/>
      <w:lvlText w:val="o"/>
      <w:lvlJc w:val="left"/>
      <w:pPr>
        <w:ind w:left="2055" w:hanging="360"/>
      </w:pPr>
      <w:rPr>
        <w:rFonts w:ascii="Courier New" w:hAnsi="Courier New" w:cs="Courier New" w:hint="default"/>
      </w:rPr>
    </w:lvl>
    <w:lvl w:ilvl="2" w:tplc="080A0005" w:tentative="1">
      <w:start w:val="1"/>
      <w:numFmt w:val="bullet"/>
      <w:lvlText w:val=""/>
      <w:lvlJc w:val="left"/>
      <w:pPr>
        <w:ind w:left="2775" w:hanging="360"/>
      </w:pPr>
      <w:rPr>
        <w:rFonts w:ascii="Wingdings" w:hAnsi="Wingdings" w:hint="default"/>
      </w:rPr>
    </w:lvl>
    <w:lvl w:ilvl="3" w:tplc="080A0001" w:tentative="1">
      <w:start w:val="1"/>
      <w:numFmt w:val="bullet"/>
      <w:lvlText w:val=""/>
      <w:lvlJc w:val="left"/>
      <w:pPr>
        <w:ind w:left="3495" w:hanging="360"/>
      </w:pPr>
      <w:rPr>
        <w:rFonts w:ascii="Symbol" w:hAnsi="Symbol" w:hint="default"/>
      </w:rPr>
    </w:lvl>
    <w:lvl w:ilvl="4" w:tplc="080A0003" w:tentative="1">
      <w:start w:val="1"/>
      <w:numFmt w:val="bullet"/>
      <w:lvlText w:val="o"/>
      <w:lvlJc w:val="left"/>
      <w:pPr>
        <w:ind w:left="4215" w:hanging="360"/>
      </w:pPr>
      <w:rPr>
        <w:rFonts w:ascii="Courier New" w:hAnsi="Courier New" w:cs="Courier New" w:hint="default"/>
      </w:rPr>
    </w:lvl>
    <w:lvl w:ilvl="5" w:tplc="080A0005" w:tentative="1">
      <w:start w:val="1"/>
      <w:numFmt w:val="bullet"/>
      <w:lvlText w:val=""/>
      <w:lvlJc w:val="left"/>
      <w:pPr>
        <w:ind w:left="4935" w:hanging="360"/>
      </w:pPr>
      <w:rPr>
        <w:rFonts w:ascii="Wingdings" w:hAnsi="Wingdings" w:hint="default"/>
      </w:rPr>
    </w:lvl>
    <w:lvl w:ilvl="6" w:tplc="080A0001" w:tentative="1">
      <w:start w:val="1"/>
      <w:numFmt w:val="bullet"/>
      <w:lvlText w:val=""/>
      <w:lvlJc w:val="left"/>
      <w:pPr>
        <w:ind w:left="5655" w:hanging="360"/>
      </w:pPr>
      <w:rPr>
        <w:rFonts w:ascii="Symbol" w:hAnsi="Symbol" w:hint="default"/>
      </w:rPr>
    </w:lvl>
    <w:lvl w:ilvl="7" w:tplc="080A0003" w:tentative="1">
      <w:start w:val="1"/>
      <w:numFmt w:val="bullet"/>
      <w:lvlText w:val="o"/>
      <w:lvlJc w:val="left"/>
      <w:pPr>
        <w:ind w:left="6375" w:hanging="360"/>
      </w:pPr>
      <w:rPr>
        <w:rFonts w:ascii="Courier New" w:hAnsi="Courier New" w:cs="Courier New" w:hint="default"/>
      </w:rPr>
    </w:lvl>
    <w:lvl w:ilvl="8" w:tplc="080A0005" w:tentative="1">
      <w:start w:val="1"/>
      <w:numFmt w:val="bullet"/>
      <w:lvlText w:val=""/>
      <w:lvlJc w:val="left"/>
      <w:pPr>
        <w:ind w:left="7095" w:hanging="360"/>
      </w:pPr>
      <w:rPr>
        <w:rFonts w:ascii="Wingdings" w:hAnsi="Wingdings" w:hint="default"/>
      </w:rPr>
    </w:lvl>
  </w:abstractNum>
  <w:abstractNum w:abstractNumId="65">
    <w:nsid w:val="45994E20"/>
    <w:multiLevelType w:val="multilevel"/>
    <w:tmpl w:val="79C87CCC"/>
    <w:lvl w:ilvl="0">
      <w:start w:val="1"/>
      <w:numFmt w:val="upperRoman"/>
      <w:lvlText w:val="%1."/>
      <w:lvlJc w:val="left"/>
      <w:pPr>
        <w:ind w:left="1287" w:hanging="720"/>
      </w:pPr>
      <w:rPr>
        <w:rFonts w:hint="default"/>
      </w:rPr>
    </w:lvl>
    <w:lvl w:ilvl="1">
      <w:start w:val="1"/>
      <w:numFmt w:val="decimal"/>
      <w:isLgl/>
      <w:lvlText w:val="%1.%2"/>
      <w:lvlJc w:val="left"/>
      <w:pPr>
        <w:ind w:left="1098" w:hanging="39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66">
    <w:nsid w:val="476B0A82"/>
    <w:multiLevelType w:val="hybridMultilevel"/>
    <w:tmpl w:val="30EAD26E"/>
    <w:lvl w:ilvl="0" w:tplc="093245A2">
      <w:start w:val="1"/>
      <w:numFmt w:val="bullet"/>
      <w:suff w:val="nothing"/>
      <w:lvlText w:val=""/>
      <w:lvlJc w:val="left"/>
      <w:pPr>
        <w:ind w:left="0" w:firstLine="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4810608C"/>
    <w:multiLevelType w:val="hybridMultilevel"/>
    <w:tmpl w:val="7A4671BA"/>
    <w:lvl w:ilvl="0" w:tplc="413E3A06">
      <w:start w:val="1"/>
      <w:numFmt w:val="decimal"/>
      <w:lvlText w:val="(%1)"/>
      <w:lvlJc w:val="left"/>
      <w:pPr>
        <w:tabs>
          <w:tab w:val="num" w:pos="390"/>
        </w:tabs>
        <w:ind w:left="390" w:hanging="390"/>
      </w:pPr>
      <w:rPr>
        <w:rFonts w:ascii="Gotham Rounded Book" w:hAnsi="Gotham Rounded Book"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48731C2B"/>
    <w:multiLevelType w:val="hybridMultilevel"/>
    <w:tmpl w:val="9C863B8C"/>
    <w:lvl w:ilvl="0" w:tplc="DBEC73A0">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9">
    <w:nsid w:val="4A02786B"/>
    <w:multiLevelType w:val="hybridMultilevel"/>
    <w:tmpl w:val="E170239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4B234098"/>
    <w:multiLevelType w:val="hybridMultilevel"/>
    <w:tmpl w:val="70FCFF2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nsid w:val="4C4A023F"/>
    <w:multiLevelType w:val="hybridMultilevel"/>
    <w:tmpl w:val="E1E0EC08"/>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2">
    <w:nsid w:val="4EDF0ED7"/>
    <w:multiLevelType w:val="hybridMultilevel"/>
    <w:tmpl w:val="EF2048A4"/>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3">
    <w:nsid w:val="54574A9E"/>
    <w:multiLevelType w:val="hybridMultilevel"/>
    <w:tmpl w:val="0E0A1342"/>
    <w:lvl w:ilvl="0" w:tplc="938E115A">
      <w:start w:val="1"/>
      <w:numFmt w:val="decimal"/>
      <w:suff w:val="space"/>
      <w:lvlText w:val="(%1)"/>
      <w:lvlJc w:val="left"/>
      <w:pPr>
        <w:ind w:left="0" w:firstLine="0"/>
      </w:pPr>
      <w:rPr>
        <w:rFonts w:ascii="Gotham Rounded Book" w:hAnsi="Gotham Rounded Book" w:hint="default"/>
        <w:b/>
        <w:bCs/>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4">
    <w:nsid w:val="5494011A"/>
    <w:multiLevelType w:val="hybridMultilevel"/>
    <w:tmpl w:val="EE500BE2"/>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5">
    <w:nsid w:val="55BE2C21"/>
    <w:multiLevelType w:val="hybridMultilevel"/>
    <w:tmpl w:val="0BCA98D2"/>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6">
    <w:nsid w:val="55D6470D"/>
    <w:multiLevelType w:val="hybridMultilevel"/>
    <w:tmpl w:val="A366FEB8"/>
    <w:lvl w:ilvl="0" w:tplc="74EE498A">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7">
    <w:nsid w:val="56DE4863"/>
    <w:multiLevelType w:val="hybridMultilevel"/>
    <w:tmpl w:val="76DC335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nsid w:val="57C90615"/>
    <w:multiLevelType w:val="hybridMultilevel"/>
    <w:tmpl w:val="AF4A1EEA"/>
    <w:lvl w:ilvl="0" w:tplc="413E6BB0">
      <w:start w:val="1"/>
      <w:numFmt w:val="decimal"/>
      <w:lvlText w:val="(%1)"/>
      <w:lvlJc w:val="left"/>
      <w:pPr>
        <w:tabs>
          <w:tab w:val="num" w:pos="674"/>
        </w:tabs>
        <w:ind w:left="674" w:hanging="390"/>
      </w:pPr>
      <w:rPr>
        <w:rFonts w:hint="default"/>
        <w:b/>
        <w:bCs/>
        <w:color w:val="auto"/>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9">
    <w:nsid w:val="586B3FF8"/>
    <w:multiLevelType w:val="hybridMultilevel"/>
    <w:tmpl w:val="42DA0724"/>
    <w:lvl w:ilvl="0" w:tplc="080A000D">
      <w:start w:val="1"/>
      <w:numFmt w:val="bullet"/>
      <w:lvlText w:val=""/>
      <w:lvlJc w:val="left"/>
      <w:pPr>
        <w:tabs>
          <w:tab w:val="num" w:pos="390"/>
        </w:tabs>
        <w:ind w:left="390" w:hanging="39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nsid w:val="59777970"/>
    <w:multiLevelType w:val="hybridMultilevel"/>
    <w:tmpl w:val="7CEA82E8"/>
    <w:lvl w:ilvl="0" w:tplc="0F9C4098">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1">
    <w:nsid w:val="5A6515E1"/>
    <w:multiLevelType w:val="hybridMultilevel"/>
    <w:tmpl w:val="27A2C6FC"/>
    <w:lvl w:ilvl="0" w:tplc="080A000D">
      <w:start w:val="1"/>
      <w:numFmt w:val="bullet"/>
      <w:lvlText w:val=""/>
      <w:lvlJc w:val="left"/>
      <w:pPr>
        <w:tabs>
          <w:tab w:val="num" w:pos="390"/>
        </w:tabs>
        <w:ind w:left="390" w:hanging="390"/>
      </w:pPr>
      <w:rPr>
        <w:rFonts w:ascii="Wingdings" w:hAnsi="Wingding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2">
    <w:nsid w:val="5C8B7B91"/>
    <w:multiLevelType w:val="hybridMultilevel"/>
    <w:tmpl w:val="87AE803C"/>
    <w:lvl w:ilvl="0" w:tplc="16AC1EA8">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3">
    <w:nsid w:val="5D5C4E19"/>
    <w:multiLevelType w:val="hybridMultilevel"/>
    <w:tmpl w:val="C2F6E338"/>
    <w:lvl w:ilvl="0" w:tplc="2FECB93C">
      <w:start w:val="1"/>
      <w:numFmt w:val="decimal"/>
      <w:suff w:val="space"/>
      <w:lvlText w:val="(%1)"/>
      <w:lvlJc w:val="left"/>
      <w:pPr>
        <w:ind w:left="397" w:hanging="397"/>
      </w:pPr>
      <w:rPr>
        <w:rFonts w:ascii="Gotham Rounded Book" w:hAnsi="Gotham Rounded Book"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4">
    <w:nsid w:val="5D8049AA"/>
    <w:multiLevelType w:val="hybridMultilevel"/>
    <w:tmpl w:val="23EEEC78"/>
    <w:lvl w:ilvl="0" w:tplc="8B5A8448">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5">
    <w:nsid w:val="5ED1517D"/>
    <w:multiLevelType w:val="hybridMultilevel"/>
    <w:tmpl w:val="C3540580"/>
    <w:lvl w:ilvl="0" w:tplc="080A000D">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86">
    <w:nsid w:val="5FFC1A5F"/>
    <w:multiLevelType w:val="hybridMultilevel"/>
    <w:tmpl w:val="1CF07728"/>
    <w:lvl w:ilvl="0" w:tplc="2DFCAAD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7">
    <w:nsid w:val="62D546B7"/>
    <w:multiLevelType w:val="hybridMultilevel"/>
    <w:tmpl w:val="7A4671BA"/>
    <w:lvl w:ilvl="0" w:tplc="413E3A06">
      <w:start w:val="1"/>
      <w:numFmt w:val="decimal"/>
      <w:lvlText w:val="(%1)"/>
      <w:lvlJc w:val="left"/>
      <w:pPr>
        <w:tabs>
          <w:tab w:val="num" w:pos="390"/>
        </w:tabs>
        <w:ind w:left="390" w:hanging="390"/>
      </w:pPr>
      <w:rPr>
        <w:rFonts w:ascii="Gotham Rounded Book" w:hAnsi="Gotham Rounded Book"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nsid w:val="637F3E2C"/>
    <w:multiLevelType w:val="hybridMultilevel"/>
    <w:tmpl w:val="A366FEB8"/>
    <w:lvl w:ilvl="0" w:tplc="74EE498A">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9">
    <w:nsid w:val="63CA0394"/>
    <w:multiLevelType w:val="hybridMultilevel"/>
    <w:tmpl w:val="C228F098"/>
    <w:lvl w:ilvl="0" w:tplc="080A000D">
      <w:start w:val="1"/>
      <w:numFmt w:val="bullet"/>
      <w:lvlText w:val=""/>
      <w:lvlJc w:val="left"/>
      <w:pPr>
        <w:tabs>
          <w:tab w:val="num" w:pos="390"/>
        </w:tabs>
        <w:ind w:left="390" w:hanging="39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nsid w:val="654A2578"/>
    <w:multiLevelType w:val="hybridMultilevel"/>
    <w:tmpl w:val="9C863B8C"/>
    <w:lvl w:ilvl="0" w:tplc="DBEC73A0">
      <w:start w:val="1"/>
      <w:numFmt w:val="decimal"/>
      <w:lvlText w:val="(%1)"/>
      <w:lvlJc w:val="left"/>
      <w:pPr>
        <w:tabs>
          <w:tab w:val="num" w:pos="390"/>
        </w:tabs>
        <w:ind w:left="390" w:hanging="390"/>
      </w:pPr>
      <w:rPr>
        <w:rFonts w:ascii="Source Sans Pro" w:hAnsi="Source Sans Pro"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1">
    <w:nsid w:val="65AA7AD2"/>
    <w:multiLevelType w:val="hybridMultilevel"/>
    <w:tmpl w:val="EE500BE2"/>
    <w:lvl w:ilvl="0" w:tplc="1B062BC4">
      <w:start w:val="1"/>
      <w:numFmt w:val="decimal"/>
      <w:lvlText w:val="(%1)"/>
      <w:lvlJc w:val="left"/>
      <w:pPr>
        <w:tabs>
          <w:tab w:val="num" w:pos="390"/>
        </w:tabs>
        <w:ind w:left="390" w:hanging="390"/>
      </w:pPr>
      <w:rPr>
        <w:rFonts w:ascii="Gotham Rounded Book" w:hAnsi="Gotham Rounded Book"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2">
    <w:nsid w:val="67E911CF"/>
    <w:multiLevelType w:val="hybridMultilevel"/>
    <w:tmpl w:val="0616D41E"/>
    <w:lvl w:ilvl="0" w:tplc="FB16089E">
      <w:start w:val="5"/>
      <w:numFmt w:val="bullet"/>
      <w:lvlText w:val="-"/>
      <w:lvlJc w:val="left"/>
      <w:pPr>
        <w:ind w:left="1428" w:hanging="360"/>
      </w:pPr>
      <w:rPr>
        <w:rFonts w:ascii="Arial" w:eastAsiaTheme="minorHAnsi"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3">
    <w:nsid w:val="6BA02518"/>
    <w:multiLevelType w:val="hybridMultilevel"/>
    <w:tmpl w:val="8A7C6132"/>
    <w:lvl w:ilvl="0" w:tplc="61100E0A">
      <w:start w:val="1"/>
      <w:numFmt w:val="bullet"/>
      <w:lvlText w:val=""/>
      <w:lvlJc w:val="left"/>
      <w:pPr>
        <w:tabs>
          <w:tab w:val="num" w:pos="1353"/>
        </w:tabs>
        <w:ind w:left="1353" w:hanging="360"/>
      </w:pPr>
      <w:rPr>
        <w:rFonts w:ascii="Symbol" w:hAnsi="Symbol" w:hint="default"/>
        <w:color w:val="auto"/>
        <w:sz w:val="16"/>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auto"/>
      </w:rPr>
    </w:lvl>
    <w:lvl w:ilvl="4" w:tplc="97868F1E">
      <w:numFmt w:val="bullet"/>
      <w:lvlText w:val="•"/>
      <w:lvlJc w:val="left"/>
      <w:pPr>
        <w:ind w:left="3600" w:hanging="360"/>
      </w:pPr>
      <w:rPr>
        <w:rFonts w:ascii="Century Gothic" w:eastAsia="Times New Roman" w:hAnsi="Century Gothic" w:cs="Palatino-Roman"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4">
    <w:nsid w:val="6BA55E12"/>
    <w:multiLevelType w:val="hybridMultilevel"/>
    <w:tmpl w:val="42CAB12A"/>
    <w:lvl w:ilvl="0" w:tplc="EB244CF8">
      <w:start w:val="1"/>
      <w:numFmt w:val="decimal"/>
      <w:suff w:val="space"/>
      <w:lvlText w:val="(%1)"/>
      <w:lvlJc w:val="left"/>
      <w:pPr>
        <w:ind w:left="284" w:hanging="284"/>
      </w:pPr>
      <w:rPr>
        <w:rFonts w:ascii="Gotham Rounded Book" w:hAnsi="Gotham Rounded Book"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5">
    <w:nsid w:val="734E3925"/>
    <w:multiLevelType w:val="hybridMultilevel"/>
    <w:tmpl w:val="FD66D7A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nsid w:val="73DC00E0"/>
    <w:multiLevelType w:val="hybridMultilevel"/>
    <w:tmpl w:val="F664E2C0"/>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7">
    <w:nsid w:val="75760382"/>
    <w:multiLevelType w:val="hybridMultilevel"/>
    <w:tmpl w:val="12C2013E"/>
    <w:lvl w:ilvl="0" w:tplc="D480DBD4">
      <w:start w:val="1"/>
      <w:numFmt w:val="lowerLetter"/>
      <w:lvlText w:val="%1)"/>
      <w:lvlJc w:val="left"/>
      <w:pPr>
        <w:ind w:left="92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nsid w:val="77293024"/>
    <w:multiLevelType w:val="hybridMultilevel"/>
    <w:tmpl w:val="066475A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nsid w:val="783D098C"/>
    <w:multiLevelType w:val="hybridMultilevel"/>
    <w:tmpl w:val="CE8C7A8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nsid w:val="79103416"/>
    <w:multiLevelType w:val="hybridMultilevel"/>
    <w:tmpl w:val="00BA25BE"/>
    <w:lvl w:ilvl="0" w:tplc="080A000D">
      <w:start w:val="1"/>
      <w:numFmt w:val="bullet"/>
      <w:lvlText w:val=""/>
      <w:lvlJc w:val="left"/>
      <w:pPr>
        <w:tabs>
          <w:tab w:val="num" w:pos="390"/>
        </w:tabs>
        <w:ind w:left="390" w:hanging="390"/>
      </w:pPr>
      <w:rPr>
        <w:rFonts w:ascii="Wingdings" w:hAnsi="Wingding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1">
    <w:nsid w:val="7A155002"/>
    <w:multiLevelType w:val="hybridMultilevel"/>
    <w:tmpl w:val="3A7E6750"/>
    <w:lvl w:ilvl="0" w:tplc="BDAAB64C">
      <w:start w:val="1"/>
      <w:numFmt w:val="decimal"/>
      <w:lvlText w:val="(%1)"/>
      <w:lvlJc w:val="left"/>
      <w:pPr>
        <w:tabs>
          <w:tab w:val="num" w:pos="674"/>
        </w:tabs>
        <w:ind w:left="674" w:hanging="39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nsid w:val="7A5432A8"/>
    <w:multiLevelType w:val="hybridMultilevel"/>
    <w:tmpl w:val="A06CCD12"/>
    <w:lvl w:ilvl="0" w:tplc="12CA4FBE">
      <w:start w:val="1"/>
      <w:numFmt w:val="bullet"/>
      <w:lvlText w:val=""/>
      <w:lvlJc w:val="left"/>
      <w:pPr>
        <w:tabs>
          <w:tab w:val="num" w:pos="1353"/>
        </w:tabs>
        <w:ind w:left="1353"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color w:val="auto"/>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3">
    <w:nsid w:val="7C4B1098"/>
    <w:multiLevelType w:val="hybridMultilevel"/>
    <w:tmpl w:val="D602B5F0"/>
    <w:lvl w:ilvl="0" w:tplc="080A000D">
      <w:start w:val="1"/>
      <w:numFmt w:val="bullet"/>
      <w:lvlText w:val=""/>
      <w:lvlJc w:val="left"/>
      <w:pPr>
        <w:tabs>
          <w:tab w:val="num" w:pos="390"/>
        </w:tabs>
        <w:ind w:left="390" w:hanging="39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4">
    <w:nsid w:val="7D305ED2"/>
    <w:multiLevelType w:val="hybridMultilevel"/>
    <w:tmpl w:val="5FA46A50"/>
    <w:lvl w:ilvl="0" w:tplc="5CE2B4EC">
      <w:start w:val="1"/>
      <w:numFmt w:val="upp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5"/>
  </w:num>
  <w:num w:numId="2">
    <w:abstractNumId w:val="64"/>
  </w:num>
  <w:num w:numId="3">
    <w:abstractNumId w:val="10"/>
  </w:num>
  <w:num w:numId="4">
    <w:abstractNumId w:val="20"/>
  </w:num>
  <w:num w:numId="5">
    <w:abstractNumId w:val="21"/>
  </w:num>
  <w:num w:numId="6">
    <w:abstractNumId w:val="27"/>
  </w:num>
  <w:num w:numId="7">
    <w:abstractNumId w:val="41"/>
  </w:num>
  <w:num w:numId="8">
    <w:abstractNumId w:val="24"/>
  </w:num>
  <w:num w:numId="9">
    <w:abstractNumId w:val="30"/>
  </w:num>
  <w:num w:numId="10">
    <w:abstractNumId w:val="80"/>
  </w:num>
  <w:num w:numId="11">
    <w:abstractNumId w:val="57"/>
  </w:num>
  <w:num w:numId="12">
    <w:abstractNumId w:val="17"/>
  </w:num>
  <w:num w:numId="13">
    <w:abstractNumId w:val="84"/>
  </w:num>
  <w:num w:numId="14">
    <w:abstractNumId w:val="37"/>
  </w:num>
  <w:num w:numId="15">
    <w:abstractNumId w:val="86"/>
  </w:num>
  <w:num w:numId="16">
    <w:abstractNumId w:val="59"/>
  </w:num>
  <w:num w:numId="17">
    <w:abstractNumId w:val="40"/>
  </w:num>
  <w:num w:numId="18">
    <w:abstractNumId w:val="65"/>
  </w:num>
  <w:num w:numId="19">
    <w:abstractNumId w:val="46"/>
  </w:num>
  <w:num w:numId="20">
    <w:abstractNumId w:val="104"/>
  </w:num>
  <w:num w:numId="21">
    <w:abstractNumId w:val="45"/>
  </w:num>
  <w:num w:numId="22">
    <w:abstractNumId w:val="92"/>
  </w:num>
  <w:num w:numId="23">
    <w:abstractNumId w:val="97"/>
  </w:num>
  <w:num w:numId="24">
    <w:abstractNumId w:val="61"/>
  </w:num>
  <w:num w:numId="25">
    <w:abstractNumId w:val="16"/>
  </w:num>
  <w:num w:numId="26">
    <w:abstractNumId w:val="9"/>
  </w:num>
  <w:num w:numId="27">
    <w:abstractNumId w:val="3"/>
  </w:num>
  <w:num w:numId="28">
    <w:abstractNumId w:val="51"/>
  </w:num>
  <w:num w:numId="29">
    <w:abstractNumId w:val="53"/>
  </w:num>
  <w:num w:numId="30">
    <w:abstractNumId w:val="77"/>
  </w:num>
  <w:num w:numId="31">
    <w:abstractNumId w:val="69"/>
  </w:num>
  <w:num w:numId="32">
    <w:abstractNumId w:val="36"/>
  </w:num>
  <w:num w:numId="33">
    <w:abstractNumId w:val="95"/>
  </w:num>
  <w:num w:numId="34">
    <w:abstractNumId w:val="43"/>
  </w:num>
  <w:num w:numId="35">
    <w:abstractNumId w:val="23"/>
  </w:num>
  <w:num w:numId="36">
    <w:abstractNumId w:val="70"/>
  </w:num>
  <w:num w:numId="37">
    <w:abstractNumId w:val="8"/>
  </w:num>
  <w:num w:numId="38">
    <w:abstractNumId w:val="31"/>
  </w:num>
  <w:num w:numId="39">
    <w:abstractNumId w:val="1"/>
  </w:num>
  <w:num w:numId="40">
    <w:abstractNumId w:val="25"/>
  </w:num>
  <w:num w:numId="41">
    <w:abstractNumId w:val="7"/>
  </w:num>
  <w:num w:numId="42">
    <w:abstractNumId w:val="99"/>
  </w:num>
  <w:num w:numId="43">
    <w:abstractNumId w:val="5"/>
  </w:num>
  <w:num w:numId="44">
    <w:abstractNumId w:val="48"/>
  </w:num>
  <w:num w:numId="45">
    <w:abstractNumId w:val="49"/>
  </w:num>
  <w:num w:numId="46">
    <w:abstractNumId w:val="34"/>
  </w:num>
  <w:num w:numId="47">
    <w:abstractNumId w:val="13"/>
  </w:num>
  <w:num w:numId="48">
    <w:abstractNumId w:val="42"/>
  </w:num>
  <w:num w:numId="49">
    <w:abstractNumId w:val="94"/>
  </w:num>
  <w:num w:numId="50">
    <w:abstractNumId w:val="96"/>
  </w:num>
  <w:num w:numId="51">
    <w:abstractNumId w:val="50"/>
  </w:num>
  <w:num w:numId="52">
    <w:abstractNumId w:val="85"/>
  </w:num>
  <w:num w:numId="53">
    <w:abstractNumId w:val="4"/>
  </w:num>
  <w:num w:numId="54">
    <w:abstractNumId w:val="71"/>
  </w:num>
  <w:num w:numId="55">
    <w:abstractNumId w:val="52"/>
  </w:num>
  <w:num w:numId="56">
    <w:abstractNumId w:val="39"/>
  </w:num>
  <w:num w:numId="57">
    <w:abstractNumId w:val="11"/>
  </w:num>
  <w:num w:numId="58">
    <w:abstractNumId w:val="54"/>
  </w:num>
  <w:num w:numId="59">
    <w:abstractNumId w:val="58"/>
  </w:num>
  <w:num w:numId="60">
    <w:abstractNumId w:val="91"/>
  </w:num>
  <w:num w:numId="61">
    <w:abstractNumId w:val="75"/>
  </w:num>
  <w:num w:numId="62">
    <w:abstractNumId w:val="74"/>
  </w:num>
  <w:num w:numId="63">
    <w:abstractNumId w:val="19"/>
  </w:num>
  <w:num w:numId="64">
    <w:abstractNumId w:val="6"/>
  </w:num>
  <w:num w:numId="65">
    <w:abstractNumId w:val="83"/>
  </w:num>
  <w:num w:numId="66">
    <w:abstractNumId w:val="103"/>
  </w:num>
  <w:num w:numId="67">
    <w:abstractNumId w:val="12"/>
  </w:num>
  <w:num w:numId="68">
    <w:abstractNumId w:val="18"/>
  </w:num>
  <w:num w:numId="69">
    <w:abstractNumId w:val="28"/>
  </w:num>
  <w:num w:numId="70">
    <w:abstractNumId w:val="55"/>
  </w:num>
  <w:num w:numId="71">
    <w:abstractNumId w:val="33"/>
  </w:num>
  <w:num w:numId="72">
    <w:abstractNumId w:val="14"/>
  </w:num>
  <w:num w:numId="73">
    <w:abstractNumId w:val="73"/>
  </w:num>
  <w:num w:numId="74">
    <w:abstractNumId w:val="35"/>
  </w:num>
  <w:num w:numId="75">
    <w:abstractNumId w:val="38"/>
  </w:num>
  <w:num w:numId="76">
    <w:abstractNumId w:val="63"/>
  </w:num>
  <w:num w:numId="77">
    <w:abstractNumId w:val="67"/>
  </w:num>
  <w:num w:numId="78">
    <w:abstractNumId w:val="89"/>
  </w:num>
  <w:num w:numId="79">
    <w:abstractNumId w:val="60"/>
  </w:num>
  <w:num w:numId="80">
    <w:abstractNumId w:val="0"/>
  </w:num>
  <w:num w:numId="81">
    <w:abstractNumId w:val="98"/>
  </w:num>
  <w:num w:numId="82">
    <w:abstractNumId w:val="76"/>
  </w:num>
  <w:num w:numId="83">
    <w:abstractNumId w:val="68"/>
  </w:num>
  <w:num w:numId="84">
    <w:abstractNumId w:val="47"/>
  </w:num>
  <w:num w:numId="85">
    <w:abstractNumId w:val="81"/>
  </w:num>
  <w:num w:numId="86">
    <w:abstractNumId w:val="44"/>
  </w:num>
  <w:num w:numId="87">
    <w:abstractNumId w:val="56"/>
  </w:num>
  <w:num w:numId="88">
    <w:abstractNumId w:val="62"/>
  </w:num>
  <w:num w:numId="89">
    <w:abstractNumId w:val="32"/>
  </w:num>
  <w:num w:numId="90">
    <w:abstractNumId w:val="82"/>
  </w:num>
  <w:num w:numId="91">
    <w:abstractNumId w:val="90"/>
  </w:num>
  <w:num w:numId="92">
    <w:abstractNumId w:val="88"/>
  </w:num>
  <w:num w:numId="93">
    <w:abstractNumId w:val="79"/>
  </w:num>
  <w:num w:numId="94">
    <w:abstractNumId w:val="87"/>
  </w:num>
  <w:num w:numId="95">
    <w:abstractNumId w:val="72"/>
  </w:num>
  <w:num w:numId="96">
    <w:abstractNumId w:val="2"/>
  </w:num>
  <w:num w:numId="97">
    <w:abstractNumId w:val="29"/>
  </w:num>
  <w:num w:numId="98">
    <w:abstractNumId w:val="26"/>
  </w:num>
  <w:num w:numId="99">
    <w:abstractNumId w:val="100"/>
  </w:num>
  <w:num w:numId="100">
    <w:abstractNumId w:val="66"/>
  </w:num>
  <w:num w:numId="101">
    <w:abstractNumId w:val="102"/>
  </w:num>
  <w:num w:numId="102">
    <w:abstractNumId w:val="101"/>
  </w:num>
  <w:num w:numId="103">
    <w:abstractNumId w:val="22"/>
  </w:num>
  <w:num w:numId="104">
    <w:abstractNumId w:val="78"/>
  </w:num>
  <w:num w:numId="105">
    <w:abstractNumId w:val="9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425"/>
  <w:characterSpacingControl w:val="doNotCompress"/>
  <w:hdrShapeDefaults>
    <o:shapedefaults v:ext="edit" spidmax="2049">
      <o:colormru v:ext="edit" colors="#8d3a96,#ddaee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C55"/>
    <w:rsid w:val="000009F8"/>
    <w:rsid w:val="000046DC"/>
    <w:rsid w:val="00005054"/>
    <w:rsid w:val="00010471"/>
    <w:rsid w:val="000104BC"/>
    <w:rsid w:val="00010B59"/>
    <w:rsid w:val="000121BB"/>
    <w:rsid w:val="000137C8"/>
    <w:rsid w:val="00013916"/>
    <w:rsid w:val="00013F1D"/>
    <w:rsid w:val="00014455"/>
    <w:rsid w:val="000160F5"/>
    <w:rsid w:val="00022625"/>
    <w:rsid w:val="000243CF"/>
    <w:rsid w:val="000248B1"/>
    <w:rsid w:val="0003015A"/>
    <w:rsid w:val="00030AEB"/>
    <w:rsid w:val="00031EB8"/>
    <w:rsid w:val="000326B8"/>
    <w:rsid w:val="00032D54"/>
    <w:rsid w:val="00035190"/>
    <w:rsid w:val="00040B69"/>
    <w:rsid w:val="00041596"/>
    <w:rsid w:val="00042054"/>
    <w:rsid w:val="000427C4"/>
    <w:rsid w:val="000434E4"/>
    <w:rsid w:val="000457EF"/>
    <w:rsid w:val="00045E57"/>
    <w:rsid w:val="00047366"/>
    <w:rsid w:val="00052B4E"/>
    <w:rsid w:val="000558FD"/>
    <w:rsid w:val="00055A51"/>
    <w:rsid w:val="000562C1"/>
    <w:rsid w:val="000575B7"/>
    <w:rsid w:val="000603F1"/>
    <w:rsid w:val="000607A8"/>
    <w:rsid w:val="000638EF"/>
    <w:rsid w:val="00064997"/>
    <w:rsid w:val="00065FFA"/>
    <w:rsid w:val="00066646"/>
    <w:rsid w:val="00066685"/>
    <w:rsid w:val="00067154"/>
    <w:rsid w:val="00070288"/>
    <w:rsid w:val="000709E5"/>
    <w:rsid w:val="00071DAC"/>
    <w:rsid w:val="00072A96"/>
    <w:rsid w:val="00072F89"/>
    <w:rsid w:val="00074491"/>
    <w:rsid w:val="00076724"/>
    <w:rsid w:val="00077BAC"/>
    <w:rsid w:val="00080C61"/>
    <w:rsid w:val="00081F3B"/>
    <w:rsid w:val="00082607"/>
    <w:rsid w:val="00082625"/>
    <w:rsid w:val="0008295E"/>
    <w:rsid w:val="000829AC"/>
    <w:rsid w:val="00085406"/>
    <w:rsid w:val="00085980"/>
    <w:rsid w:val="0008602E"/>
    <w:rsid w:val="000861A5"/>
    <w:rsid w:val="0008657C"/>
    <w:rsid w:val="00086C95"/>
    <w:rsid w:val="00086CE4"/>
    <w:rsid w:val="00086ED1"/>
    <w:rsid w:val="00087435"/>
    <w:rsid w:val="00091030"/>
    <w:rsid w:val="00091EDC"/>
    <w:rsid w:val="0009405F"/>
    <w:rsid w:val="00094239"/>
    <w:rsid w:val="000942FD"/>
    <w:rsid w:val="000973AE"/>
    <w:rsid w:val="0009799B"/>
    <w:rsid w:val="000A001E"/>
    <w:rsid w:val="000A26DC"/>
    <w:rsid w:val="000A2E5E"/>
    <w:rsid w:val="000A37B8"/>
    <w:rsid w:val="000A4F0D"/>
    <w:rsid w:val="000A577A"/>
    <w:rsid w:val="000A736A"/>
    <w:rsid w:val="000B4320"/>
    <w:rsid w:val="000B4517"/>
    <w:rsid w:val="000B4C79"/>
    <w:rsid w:val="000B6E9C"/>
    <w:rsid w:val="000B74E1"/>
    <w:rsid w:val="000C54D1"/>
    <w:rsid w:val="000C5AB2"/>
    <w:rsid w:val="000D15AB"/>
    <w:rsid w:val="000D202F"/>
    <w:rsid w:val="000D2DEF"/>
    <w:rsid w:val="000D4613"/>
    <w:rsid w:val="000D4B67"/>
    <w:rsid w:val="000D5AA6"/>
    <w:rsid w:val="000D5FC3"/>
    <w:rsid w:val="000D6708"/>
    <w:rsid w:val="000D7C97"/>
    <w:rsid w:val="000D7FDE"/>
    <w:rsid w:val="000E01CE"/>
    <w:rsid w:val="000E19E1"/>
    <w:rsid w:val="000E1AE1"/>
    <w:rsid w:val="000E24C9"/>
    <w:rsid w:val="000E36CB"/>
    <w:rsid w:val="000E4282"/>
    <w:rsid w:val="000E4BD0"/>
    <w:rsid w:val="000E517A"/>
    <w:rsid w:val="000E54FA"/>
    <w:rsid w:val="000E69FC"/>
    <w:rsid w:val="000E6F46"/>
    <w:rsid w:val="000E715C"/>
    <w:rsid w:val="000E77E7"/>
    <w:rsid w:val="000E7AFB"/>
    <w:rsid w:val="000F18CB"/>
    <w:rsid w:val="000F1A31"/>
    <w:rsid w:val="000F1E37"/>
    <w:rsid w:val="000F28DB"/>
    <w:rsid w:val="000F5F62"/>
    <w:rsid w:val="000F697D"/>
    <w:rsid w:val="000F6A50"/>
    <w:rsid w:val="000F7A4B"/>
    <w:rsid w:val="0010095A"/>
    <w:rsid w:val="00100B22"/>
    <w:rsid w:val="00100E23"/>
    <w:rsid w:val="00100F83"/>
    <w:rsid w:val="00102AF3"/>
    <w:rsid w:val="00103B25"/>
    <w:rsid w:val="00104E20"/>
    <w:rsid w:val="0011114D"/>
    <w:rsid w:val="0011122B"/>
    <w:rsid w:val="001116EA"/>
    <w:rsid w:val="00111BFF"/>
    <w:rsid w:val="0011639F"/>
    <w:rsid w:val="00122C48"/>
    <w:rsid w:val="00123354"/>
    <w:rsid w:val="00123577"/>
    <w:rsid w:val="0012399F"/>
    <w:rsid w:val="00123C6A"/>
    <w:rsid w:val="00123EEF"/>
    <w:rsid w:val="001246CE"/>
    <w:rsid w:val="00125458"/>
    <w:rsid w:val="00125822"/>
    <w:rsid w:val="001279E6"/>
    <w:rsid w:val="00127B9E"/>
    <w:rsid w:val="00135675"/>
    <w:rsid w:val="00135C47"/>
    <w:rsid w:val="0013615F"/>
    <w:rsid w:val="00137D4F"/>
    <w:rsid w:val="00137E89"/>
    <w:rsid w:val="0014014B"/>
    <w:rsid w:val="00140266"/>
    <w:rsid w:val="00140E8A"/>
    <w:rsid w:val="001412C0"/>
    <w:rsid w:val="00141853"/>
    <w:rsid w:val="00141F50"/>
    <w:rsid w:val="00143823"/>
    <w:rsid w:val="00143976"/>
    <w:rsid w:val="00143CDD"/>
    <w:rsid w:val="00146117"/>
    <w:rsid w:val="001469CC"/>
    <w:rsid w:val="00146A9B"/>
    <w:rsid w:val="0014717B"/>
    <w:rsid w:val="00147222"/>
    <w:rsid w:val="001531A1"/>
    <w:rsid w:val="00155F19"/>
    <w:rsid w:val="001563D4"/>
    <w:rsid w:val="00156E40"/>
    <w:rsid w:val="00157AE7"/>
    <w:rsid w:val="00160368"/>
    <w:rsid w:val="001607B1"/>
    <w:rsid w:val="00160CE2"/>
    <w:rsid w:val="00161CC7"/>
    <w:rsid w:val="001653A2"/>
    <w:rsid w:val="00165711"/>
    <w:rsid w:val="00166179"/>
    <w:rsid w:val="00166E2B"/>
    <w:rsid w:val="001672F6"/>
    <w:rsid w:val="00167429"/>
    <w:rsid w:val="00171B8D"/>
    <w:rsid w:val="001722BE"/>
    <w:rsid w:val="00172471"/>
    <w:rsid w:val="001729B8"/>
    <w:rsid w:val="001739EC"/>
    <w:rsid w:val="00175475"/>
    <w:rsid w:val="001757DC"/>
    <w:rsid w:val="00175D3E"/>
    <w:rsid w:val="001768DD"/>
    <w:rsid w:val="00177613"/>
    <w:rsid w:val="0018074A"/>
    <w:rsid w:val="001811F2"/>
    <w:rsid w:val="00183B27"/>
    <w:rsid w:val="001843D7"/>
    <w:rsid w:val="001850F6"/>
    <w:rsid w:val="0018581D"/>
    <w:rsid w:val="001862B2"/>
    <w:rsid w:val="00187D39"/>
    <w:rsid w:val="00187E62"/>
    <w:rsid w:val="001937DF"/>
    <w:rsid w:val="00195CF2"/>
    <w:rsid w:val="00195D92"/>
    <w:rsid w:val="00196621"/>
    <w:rsid w:val="00197D1A"/>
    <w:rsid w:val="001A1478"/>
    <w:rsid w:val="001A1514"/>
    <w:rsid w:val="001A3995"/>
    <w:rsid w:val="001A4A29"/>
    <w:rsid w:val="001A4B7F"/>
    <w:rsid w:val="001A5A30"/>
    <w:rsid w:val="001A6EF5"/>
    <w:rsid w:val="001B3F74"/>
    <w:rsid w:val="001B5DC7"/>
    <w:rsid w:val="001B7784"/>
    <w:rsid w:val="001B7841"/>
    <w:rsid w:val="001C0403"/>
    <w:rsid w:val="001C252D"/>
    <w:rsid w:val="001C286C"/>
    <w:rsid w:val="001C32D6"/>
    <w:rsid w:val="001C39DC"/>
    <w:rsid w:val="001C3E5C"/>
    <w:rsid w:val="001C4296"/>
    <w:rsid w:val="001C528F"/>
    <w:rsid w:val="001C614A"/>
    <w:rsid w:val="001C6157"/>
    <w:rsid w:val="001C6C82"/>
    <w:rsid w:val="001C74B4"/>
    <w:rsid w:val="001D275B"/>
    <w:rsid w:val="001D3EED"/>
    <w:rsid w:val="001D5500"/>
    <w:rsid w:val="001D59A5"/>
    <w:rsid w:val="001E0D23"/>
    <w:rsid w:val="001E0E32"/>
    <w:rsid w:val="001E1EFB"/>
    <w:rsid w:val="001E2D78"/>
    <w:rsid w:val="001E3CE2"/>
    <w:rsid w:val="001E51D2"/>
    <w:rsid w:val="001E6BA7"/>
    <w:rsid w:val="001E6EBC"/>
    <w:rsid w:val="001F0F69"/>
    <w:rsid w:val="001F1F61"/>
    <w:rsid w:val="001F6205"/>
    <w:rsid w:val="001F6D81"/>
    <w:rsid w:val="0020195A"/>
    <w:rsid w:val="00202906"/>
    <w:rsid w:val="00202E06"/>
    <w:rsid w:val="0020302F"/>
    <w:rsid w:val="00203D1B"/>
    <w:rsid w:val="002040C9"/>
    <w:rsid w:val="002041EB"/>
    <w:rsid w:val="0020462E"/>
    <w:rsid w:val="00204EDE"/>
    <w:rsid w:val="00205738"/>
    <w:rsid w:val="00205792"/>
    <w:rsid w:val="0020607B"/>
    <w:rsid w:val="00206BFF"/>
    <w:rsid w:val="00207493"/>
    <w:rsid w:val="002075B7"/>
    <w:rsid w:val="00207CF8"/>
    <w:rsid w:val="00207CFE"/>
    <w:rsid w:val="002104F6"/>
    <w:rsid w:val="00210D97"/>
    <w:rsid w:val="00212C07"/>
    <w:rsid w:val="00214359"/>
    <w:rsid w:val="0021623E"/>
    <w:rsid w:val="0021631D"/>
    <w:rsid w:val="0021651D"/>
    <w:rsid w:val="002167C0"/>
    <w:rsid w:val="0021727F"/>
    <w:rsid w:val="00217BD2"/>
    <w:rsid w:val="0022162F"/>
    <w:rsid w:val="00223912"/>
    <w:rsid w:val="00223957"/>
    <w:rsid w:val="00223AD1"/>
    <w:rsid w:val="00226886"/>
    <w:rsid w:val="0022703B"/>
    <w:rsid w:val="00230326"/>
    <w:rsid w:val="00233CA0"/>
    <w:rsid w:val="002349C0"/>
    <w:rsid w:val="00240A66"/>
    <w:rsid w:val="00242025"/>
    <w:rsid w:val="00243815"/>
    <w:rsid w:val="002504F5"/>
    <w:rsid w:val="00252A2E"/>
    <w:rsid w:val="00252DDC"/>
    <w:rsid w:val="0025357C"/>
    <w:rsid w:val="00253B47"/>
    <w:rsid w:val="0025519B"/>
    <w:rsid w:val="00255783"/>
    <w:rsid w:val="0025626A"/>
    <w:rsid w:val="002568AC"/>
    <w:rsid w:val="002578B8"/>
    <w:rsid w:val="00260D0E"/>
    <w:rsid w:val="00261075"/>
    <w:rsid w:val="00262886"/>
    <w:rsid w:val="0026525F"/>
    <w:rsid w:val="002653B7"/>
    <w:rsid w:val="002655AC"/>
    <w:rsid w:val="00265C92"/>
    <w:rsid w:val="00265D21"/>
    <w:rsid w:val="00270A8A"/>
    <w:rsid w:val="00272414"/>
    <w:rsid w:val="00272BBE"/>
    <w:rsid w:val="00274004"/>
    <w:rsid w:val="002750C4"/>
    <w:rsid w:val="00275B48"/>
    <w:rsid w:val="00276DE5"/>
    <w:rsid w:val="00277391"/>
    <w:rsid w:val="002778FC"/>
    <w:rsid w:val="002811A0"/>
    <w:rsid w:val="00281A6F"/>
    <w:rsid w:val="00281BF9"/>
    <w:rsid w:val="00282C7B"/>
    <w:rsid w:val="0028453E"/>
    <w:rsid w:val="002845FC"/>
    <w:rsid w:val="00284ADA"/>
    <w:rsid w:val="00286037"/>
    <w:rsid w:val="00287342"/>
    <w:rsid w:val="00287A88"/>
    <w:rsid w:val="00290DD7"/>
    <w:rsid w:val="00290ED7"/>
    <w:rsid w:val="002916B1"/>
    <w:rsid w:val="0029180F"/>
    <w:rsid w:val="002927C2"/>
    <w:rsid w:val="00292939"/>
    <w:rsid w:val="00293045"/>
    <w:rsid w:val="00293E09"/>
    <w:rsid w:val="00293F53"/>
    <w:rsid w:val="00297CA8"/>
    <w:rsid w:val="002A3742"/>
    <w:rsid w:val="002A629B"/>
    <w:rsid w:val="002A6D7A"/>
    <w:rsid w:val="002B04F5"/>
    <w:rsid w:val="002B1248"/>
    <w:rsid w:val="002B158B"/>
    <w:rsid w:val="002B3417"/>
    <w:rsid w:val="002B39C9"/>
    <w:rsid w:val="002B4DE6"/>
    <w:rsid w:val="002B6091"/>
    <w:rsid w:val="002B7A57"/>
    <w:rsid w:val="002C203D"/>
    <w:rsid w:val="002C2CEA"/>
    <w:rsid w:val="002C5A9F"/>
    <w:rsid w:val="002C5B38"/>
    <w:rsid w:val="002C7622"/>
    <w:rsid w:val="002C7A9B"/>
    <w:rsid w:val="002D2A42"/>
    <w:rsid w:val="002D3EC6"/>
    <w:rsid w:val="002D530A"/>
    <w:rsid w:val="002D5CFA"/>
    <w:rsid w:val="002D5E58"/>
    <w:rsid w:val="002D6EAC"/>
    <w:rsid w:val="002E1123"/>
    <w:rsid w:val="002E1498"/>
    <w:rsid w:val="002E1CA2"/>
    <w:rsid w:val="002E2EAE"/>
    <w:rsid w:val="002E5EBB"/>
    <w:rsid w:val="002E62BE"/>
    <w:rsid w:val="002F0A91"/>
    <w:rsid w:val="002F295C"/>
    <w:rsid w:val="002F3978"/>
    <w:rsid w:val="002F39BA"/>
    <w:rsid w:val="002F4D36"/>
    <w:rsid w:val="002F503A"/>
    <w:rsid w:val="002F51AF"/>
    <w:rsid w:val="002F61EB"/>
    <w:rsid w:val="002F79DA"/>
    <w:rsid w:val="00302208"/>
    <w:rsid w:val="00302E81"/>
    <w:rsid w:val="00303212"/>
    <w:rsid w:val="0030356B"/>
    <w:rsid w:val="00304030"/>
    <w:rsid w:val="00305603"/>
    <w:rsid w:val="00305629"/>
    <w:rsid w:val="00305B42"/>
    <w:rsid w:val="0030792F"/>
    <w:rsid w:val="00310DB4"/>
    <w:rsid w:val="00310F5F"/>
    <w:rsid w:val="003116F5"/>
    <w:rsid w:val="003121B8"/>
    <w:rsid w:val="00312C40"/>
    <w:rsid w:val="00313346"/>
    <w:rsid w:val="003138CC"/>
    <w:rsid w:val="003138F0"/>
    <w:rsid w:val="003149E9"/>
    <w:rsid w:val="003160A8"/>
    <w:rsid w:val="003170FA"/>
    <w:rsid w:val="003176B5"/>
    <w:rsid w:val="00317760"/>
    <w:rsid w:val="00317ACA"/>
    <w:rsid w:val="00320517"/>
    <w:rsid w:val="00324EF0"/>
    <w:rsid w:val="00325B13"/>
    <w:rsid w:val="00325D19"/>
    <w:rsid w:val="00325D34"/>
    <w:rsid w:val="00326B45"/>
    <w:rsid w:val="00327222"/>
    <w:rsid w:val="003307EE"/>
    <w:rsid w:val="00332112"/>
    <w:rsid w:val="0033214E"/>
    <w:rsid w:val="00333DAF"/>
    <w:rsid w:val="003372D3"/>
    <w:rsid w:val="00343602"/>
    <w:rsid w:val="00344502"/>
    <w:rsid w:val="0034602A"/>
    <w:rsid w:val="00350788"/>
    <w:rsid w:val="00351225"/>
    <w:rsid w:val="00351481"/>
    <w:rsid w:val="0035196F"/>
    <w:rsid w:val="003533A2"/>
    <w:rsid w:val="003533AA"/>
    <w:rsid w:val="00353AA3"/>
    <w:rsid w:val="00353E4F"/>
    <w:rsid w:val="00353F9C"/>
    <w:rsid w:val="0035491C"/>
    <w:rsid w:val="00354958"/>
    <w:rsid w:val="0035565B"/>
    <w:rsid w:val="003576A4"/>
    <w:rsid w:val="0036102B"/>
    <w:rsid w:val="00361F33"/>
    <w:rsid w:val="00362D1A"/>
    <w:rsid w:val="003634EC"/>
    <w:rsid w:val="003650C8"/>
    <w:rsid w:val="00367D44"/>
    <w:rsid w:val="00370DA1"/>
    <w:rsid w:val="003718D7"/>
    <w:rsid w:val="00372946"/>
    <w:rsid w:val="00373953"/>
    <w:rsid w:val="003747C5"/>
    <w:rsid w:val="00374CA4"/>
    <w:rsid w:val="00376721"/>
    <w:rsid w:val="00376F0A"/>
    <w:rsid w:val="00380023"/>
    <w:rsid w:val="00381FC1"/>
    <w:rsid w:val="003823C9"/>
    <w:rsid w:val="00384154"/>
    <w:rsid w:val="00386097"/>
    <w:rsid w:val="00386BDC"/>
    <w:rsid w:val="0039239C"/>
    <w:rsid w:val="00392B37"/>
    <w:rsid w:val="00394AA1"/>
    <w:rsid w:val="003A0774"/>
    <w:rsid w:val="003A1421"/>
    <w:rsid w:val="003A21B1"/>
    <w:rsid w:val="003A23A0"/>
    <w:rsid w:val="003A2B2D"/>
    <w:rsid w:val="003A2F2E"/>
    <w:rsid w:val="003A566C"/>
    <w:rsid w:val="003A5A67"/>
    <w:rsid w:val="003A6BBE"/>
    <w:rsid w:val="003B078C"/>
    <w:rsid w:val="003B0886"/>
    <w:rsid w:val="003B0B53"/>
    <w:rsid w:val="003B0C51"/>
    <w:rsid w:val="003B1244"/>
    <w:rsid w:val="003B179A"/>
    <w:rsid w:val="003B3692"/>
    <w:rsid w:val="003B4088"/>
    <w:rsid w:val="003B40FE"/>
    <w:rsid w:val="003B4E19"/>
    <w:rsid w:val="003B500D"/>
    <w:rsid w:val="003B50E2"/>
    <w:rsid w:val="003B5B19"/>
    <w:rsid w:val="003B6B85"/>
    <w:rsid w:val="003B7C4E"/>
    <w:rsid w:val="003B7FDD"/>
    <w:rsid w:val="003C1070"/>
    <w:rsid w:val="003C1219"/>
    <w:rsid w:val="003C156D"/>
    <w:rsid w:val="003C2130"/>
    <w:rsid w:val="003C501C"/>
    <w:rsid w:val="003C6279"/>
    <w:rsid w:val="003C776A"/>
    <w:rsid w:val="003D1156"/>
    <w:rsid w:val="003D204F"/>
    <w:rsid w:val="003D22C7"/>
    <w:rsid w:val="003D386E"/>
    <w:rsid w:val="003D4DD8"/>
    <w:rsid w:val="003D66EF"/>
    <w:rsid w:val="003D6E28"/>
    <w:rsid w:val="003D7D11"/>
    <w:rsid w:val="003E08ED"/>
    <w:rsid w:val="003E1986"/>
    <w:rsid w:val="003E224B"/>
    <w:rsid w:val="003E302C"/>
    <w:rsid w:val="003E3087"/>
    <w:rsid w:val="003E3173"/>
    <w:rsid w:val="003E59CF"/>
    <w:rsid w:val="003E6E4A"/>
    <w:rsid w:val="003E78E5"/>
    <w:rsid w:val="003E79CC"/>
    <w:rsid w:val="003F14E4"/>
    <w:rsid w:val="003F1B0F"/>
    <w:rsid w:val="003F1FFB"/>
    <w:rsid w:val="003F3A62"/>
    <w:rsid w:val="003F49AF"/>
    <w:rsid w:val="003F5862"/>
    <w:rsid w:val="003F711B"/>
    <w:rsid w:val="003F7C6D"/>
    <w:rsid w:val="004005DB"/>
    <w:rsid w:val="00401490"/>
    <w:rsid w:val="00403426"/>
    <w:rsid w:val="00403EFA"/>
    <w:rsid w:val="00404549"/>
    <w:rsid w:val="00404AC2"/>
    <w:rsid w:val="004071D1"/>
    <w:rsid w:val="0040738E"/>
    <w:rsid w:val="00410B33"/>
    <w:rsid w:val="00411170"/>
    <w:rsid w:val="00411767"/>
    <w:rsid w:val="00411F78"/>
    <w:rsid w:val="004121A1"/>
    <w:rsid w:val="004137C6"/>
    <w:rsid w:val="00415F82"/>
    <w:rsid w:val="00420EA8"/>
    <w:rsid w:val="0042105D"/>
    <w:rsid w:val="00421163"/>
    <w:rsid w:val="00422C43"/>
    <w:rsid w:val="00422C97"/>
    <w:rsid w:val="00424C16"/>
    <w:rsid w:val="00424E52"/>
    <w:rsid w:val="0042589A"/>
    <w:rsid w:val="00426051"/>
    <w:rsid w:val="00431437"/>
    <w:rsid w:val="004347DB"/>
    <w:rsid w:val="00434AD2"/>
    <w:rsid w:val="0043529E"/>
    <w:rsid w:val="0043690B"/>
    <w:rsid w:val="00436F80"/>
    <w:rsid w:val="00437535"/>
    <w:rsid w:val="00437716"/>
    <w:rsid w:val="0044067C"/>
    <w:rsid w:val="00440BB6"/>
    <w:rsid w:val="00441F83"/>
    <w:rsid w:val="004464BA"/>
    <w:rsid w:val="0045148D"/>
    <w:rsid w:val="00451C12"/>
    <w:rsid w:val="004523E2"/>
    <w:rsid w:val="004549B5"/>
    <w:rsid w:val="004571AD"/>
    <w:rsid w:val="00457323"/>
    <w:rsid w:val="00457CA5"/>
    <w:rsid w:val="00457EB3"/>
    <w:rsid w:val="00457F53"/>
    <w:rsid w:val="004609EC"/>
    <w:rsid w:val="004629BC"/>
    <w:rsid w:val="00465172"/>
    <w:rsid w:val="00465CC2"/>
    <w:rsid w:val="00466AA4"/>
    <w:rsid w:val="004704BE"/>
    <w:rsid w:val="00470B7F"/>
    <w:rsid w:val="00471777"/>
    <w:rsid w:val="00472168"/>
    <w:rsid w:val="00474624"/>
    <w:rsid w:val="004803C4"/>
    <w:rsid w:val="00484DC6"/>
    <w:rsid w:val="00485547"/>
    <w:rsid w:val="00485BAE"/>
    <w:rsid w:val="00486D0E"/>
    <w:rsid w:val="004874D7"/>
    <w:rsid w:val="004877B5"/>
    <w:rsid w:val="00490613"/>
    <w:rsid w:val="00490EED"/>
    <w:rsid w:val="00491BED"/>
    <w:rsid w:val="0049465A"/>
    <w:rsid w:val="00495A10"/>
    <w:rsid w:val="00495CAE"/>
    <w:rsid w:val="004967A9"/>
    <w:rsid w:val="0049702D"/>
    <w:rsid w:val="004973CB"/>
    <w:rsid w:val="0049783B"/>
    <w:rsid w:val="00497ADA"/>
    <w:rsid w:val="004A0DFB"/>
    <w:rsid w:val="004A537E"/>
    <w:rsid w:val="004A62C0"/>
    <w:rsid w:val="004A7490"/>
    <w:rsid w:val="004A76D4"/>
    <w:rsid w:val="004B26A4"/>
    <w:rsid w:val="004B310F"/>
    <w:rsid w:val="004B3D2F"/>
    <w:rsid w:val="004B4D86"/>
    <w:rsid w:val="004B4F53"/>
    <w:rsid w:val="004B624B"/>
    <w:rsid w:val="004B6523"/>
    <w:rsid w:val="004B679E"/>
    <w:rsid w:val="004B71D7"/>
    <w:rsid w:val="004C1D96"/>
    <w:rsid w:val="004C214E"/>
    <w:rsid w:val="004C2823"/>
    <w:rsid w:val="004C36BE"/>
    <w:rsid w:val="004C58EA"/>
    <w:rsid w:val="004C7C5C"/>
    <w:rsid w:val="004D32BC"/>
    <w:rsid w:val="004D4188"/>
    <w:rsid w:val="004D6056"/>
    <w:rsid w:val="004D607D"/>
    <w:rsid w:val="004D79D5"/>
    <w:rsid w:val="004D7F5E"/>
    <w:rsid w:val="004E10EC"/>
    <w:rsid w:val="004E1ED7"/>
    <w:rsid w:val="004E22A7"/>
    <w:rsid w:val="004E34CD"/>
    <w:rsid w:val="004E364F"/>
    <w:rsid w:val="004E379F"/>
    <w:rsid w:val="004E785A"/>
    <w:rsid w:val="004F1C27"/>
    <w:rsid w:val="004F41EB"/>
    <w:rsid w:val="004F56D7"/>
    <w:rsid w:val="004F5A1B"/>
    <w:rsid w:val="004F5C29"/>
    <w:rsid w:val="004F6083"/>
    <w:rsid w:val="004F77CB"/>
    <w:rsid w:val="00503394"/>
    <w:rsid w:val="0050355F"/>
    <w:rsid w:val="00504668"/>
    <w:rsid w:val="00504E9B"/>
    <w:rsid w:val="00505905"/>
    <w:rsid w:val="00505908"/>
    <w:rsid w:val="005060FA"/>
    <w:rsid w:val="0050641F"/>
    <w:rsid w:val="005065BC"/>
    <w:rsid w:val="005112EE"/>
    <w:rsid w:val="00512269"/>
    <w:rsid w:val="0051227A"/>
    <w:rsid w:val="0051242C"/>
    <w:rsid w:val="0051321E"/>
    <w:rsid w:val="00513498"/>
    <w:rsid w:val="00514387"/>
    <w:rsid w:val="00516243"/>
    <w:rsid w:val="00521BB0"/>
    <w:rsid w:val="005249A8"/>
    <w:rsid w:val="00524DE0"/>
    <w:rsid w:val="0052616F"/>
    <w:rsid w:val="00527903"/>
    <w:rsid w:val="00530959"/>
    <w:rsid w:val="00531191"/>
    <w:rsid w:val="00531EA3"/>
    <w:rsid w:val="00531F0C"/>
    <w:rsid w:val="00534255"/>
    <w:rsid w:val="00535C60"/>
    <w:rsid w:val="005362A2"/>
    <w:rsid w:val="0053718D"/>
    <w:rsid w:val="00537826"/>
    <w:rsid w:val="00541349"/>
    <w:rsid w:val="005414CF"/>
    <w:rsid w:val="00542967"/>
    <w:rsid w:val="00542E94"/>
    <w:rsid w:val="00543936"/>
    <w:rsid w:val="005447C9"/>
    <w:rsid w:val="0054500A"/>
    <w:rsid w:val="005454E7"/>
    <w:rsid w:val="005468ED"/>
    <w:rsid w:val="00546F25"/>
    <w:rsid w:val="00547AAA"/>
    <w:rsid w:val="005502C2"/>
    <w:rsid w:val="0055080D"/>
    <w:rsid w:val="00554810"/>
    <w:rsid w:val="00554927"/>
    <w:rsid w:val="00555678"/>
    <w:rsid w:val="00560045"/>
    <w:rsid w:val="00561DF6"/>
    <w:rsid w:val="0056216C"/>
    <w:rsid w:val="00563A83"/>
    <w:rsid w:val="005645BD"/>
    <w:rsid w:val="00565008"/>
    <w:rsid w:val="005660F7"/>
    <w:rsid w:val="00566BDC"/>
    <w:rsid w:val="005670FD"/>
    <w:rsid w:val="00567E6C"/>
    <w:rsid w:val="00567FF6"/>
    <w:rsid w:val="00570237"/>
    <w:rsid w:val="00571CEE"/>
    <w:rsid w:val="005720A4"/>
    <w:rsid w:val="0057220E"/>
    <w:rsid w:val="00572CF4"/>
    <w:rsid w:val="00575270"/>
    <w:rsid w:val="00575682"/>
    <w:rsid w:val="00575DF9"/>
    <w:rsid w:val="005771AC"/>
    <w:rsid w:val="00581DCC"/>
    <w:rsid w:val="00581EFA"/>
    <w:rsid w:val="00583211"/>
    <w:rsid w:val="0058528F"/>
    <w:rsid w:val="00586E68"/>
    <w:rsid w:val="00586F54"/>
    <w:rsid w:val="005903C2"/>
    <w:rsid w:val="00591C5D"/>
    <w:rsid w:val="005935F6"/>
    <w:rsid w:val="00594BD9"/>
    <w:rsid w:val="00595743"/>
    <w:rsid w:val="005967A8"/>
    <w:rsid w:val="00596835"/>
    <w:rsid w:val="0059765B"/>
    <w:rsid w:val="00597E1C"/>
    <w:rsid w:val="005A0799"/>
    <w:rsid w:val="005A171F"/>
    <w:rsid w:val="005A21F6"/>
    <w:rsid w:val="005A43B1"/>
    <w:rsid w:val="005A446B"/>
    <w:rsid w:val="005A5377"/>
    <w:rsid w:val="005A62A8"/>
    <w:rsid w:val="005A6AF0"/>
    <w:rsid w:val="005A7000"/>
    <w:rsid w:val="005A7A25"/>
    <w:rsid w:val="005B11D5"/>
    <w:rsid w:val="005B1EED"/>
    <w:rsid w:val="005B20E1"/>
    <w:rsid w:val="005B282E"/>
    <w:rsid w:val="005B3066"/>
    <w:rsid w:val="005B3420"/>
    <w:rsid w:val="005B3D34"/>
    <w:rsid w:val="005B5145"/>
    <w:rsid w:val="005B61C5"/>
    <w:rsid w:val="005B630C"/>
    <w:rsid w:val="005B65A3"/>
    <w:rsid w:val="005B70B4"/>
    <w:rsid w:val="005B73A7"/>
    <w:rsid w:val="005B7A2E"/>
    <w:rsid w:val="005B7AA3"/>
    <w:rsid w:val="005C04F2"/>
    <w:rsid w:val="005C0568"/>
    <w:rsid w:val="005C0F8E"/>
    <w:rsid w:val="005C19B3"/>
    <w:rsid w:val="005C2072"/>
    <w:rsid w:val="005C38A7"/>
    <w:rsid w:val="005C45B2"/>
    <w:rsid w:val="005C6440"/>
    <w:rsid w:val="005C66A6"/>
    <w:rsid w:val="005D3A17"/>
    <w:rsid w:val="005D5DBA"/>
    <w:rsid w:val="005D7247"/>
    <w:rsid w:val="005D76C8"/>
    <w:rsid w:val="005E0468"/>
    <w:rsid w:val="005E11E6"/>
    <w:rsid w:val="005E207A"/>
    <w:rsid w:val="005E3341"/>
    <w:rsid w:val="005E33D7"/>
    <w:rsid w:val="005E5E58"/>
    <w:rsid w:val="005E69AF"/>
    <w:rsid w:val="005E72D7"/>
    <w:rsid w:val="005E72DF"/>
    <w:rsid w:val="005E7DF5"/>
    <w:rsid w:val="005E7E2E"/>
    <w:rsid w:val="005F0BBE"/>
    <w:rsid w:val="005F1817"/>
    <w:rsid w:val="005F29CB"/>
    <w:rsid w:val="005F3D18"/>
    <w:rsid w:val="005F4E38"/>
    <w:rsid w:val="005F57D8"/>
    <w:rsid w:val="005F6BE8"/>
    <w:rsid w:val="005F763B"/>
    <w:rsid w:val="005F7911"/>
    <w:rsid w:val="005F7F19"/>
    <w:rsid w:val="00601CE2"/>
    <w:rsid w:val="0060288D"/>
    <w:rsid w:val="00603B30"/>
    <w:rsid w:val="00605868"/>
    <w:rsid w:val="006076B5"/>
    <w:rsid w:val="00607912"/>
    <w:rsid w:val="0061260B"/>
    <w:rsid w:val="006138AA"/>
    <w:rsid w:val="00614F3E"/>
    <w:rsid w:val="00615ECF"/>
    <w:rsid w:val="006213CB"/>
    <w:rsid w:val="00622C0F"/>
    <w:rsid w:val="00623387"/>
    <w:rsid w:val="00623775"/>
    <w:rsid w:val="00623CE1"/>
    <w:rsid w:val="00624C37"/>
    <w:rsid w:val="00626B9C"/>
    <w:rsid w:val="00626BC2"/>
    <w:rsid w:val="0062787D"/>
    <w:rsid w:val="00630471"/>
    <w:rsid w:val="00630F8B"/>
    <w:rsid w:val="0063120C"/>
    <w:rsid w:val="006312DD"/>
    <w:rsid w:val="0063320E"/>
    <w:rsid w:val="00633882"/>
    <w:rsid w:val="006350E0"/>
    <w:rsid w:val="00636F96"/>
    <w:rsid w:val="00640919"/>
    <w:rsid w:val="006431AA"/>
    <w:rsid w:val="0064332E"/>
    <w:rsid w:val="00645F81"/>
    <w:rsid w:val="00651483"/>
    <w:rsid w:val="00651BFC"/>
    <w:rsid w:val="00652A88"/>
    <w:rsid w:val="00653A41"/>
    <w:rsid w:val="00653D30"/>
    <w:rsid w:val="0065504F"/>
    <w:rsid w:val="006563CE"/>
    <w:rsid w:val="00663A9B"/>
    <w:rsid w:val="00663CF8"/>
    <w:rsid w:val="0066407E"/>
    <w:rsid w:val="0066476F"/>
    <w:rsid w:val="00666396"/>
    <w:rsid w:val="006715EC"/>
    <w:rsid w:val="00671B7B"/>
    <w:rsid w:val="00672983"/>
    <w:rsid w:val="00672E97"/>
    <w:rsid w:val="006739CC"/>
    <w:rsid w:val="00673DE2"/>
    <w:rsid w:val="00674CEC"/>
    <w:rsid w:val="00677AA1"/>
    <w:rsid w:val="00682932"/>
    <w:rsid w:val="006837E6"/>
    <w:rsid w:val="00683F73"/>
    <w:rsid w:val="00683FE8"/>
    <w:rsid w:val="00684C34"/>
    <w:rsid w:val="006853D8"/>
    <w:rsid w:val="00687899"/>
    <w:rsid w:val="006906BC"/>
    <w:rsid w:val="00692A35"/>
    <w:rsid w:val="00692AE1"/>
    <w:rsid w:val="00694557"/>
    <w:rsid w:val="00694F82"/>
    <w:rsid w:val="006954BA"/>
    <w:rsid w:val="00697436"/>
    <w:rsid w:val="006A2314"/>
    <w:rsid w:val="006A51B0"/>
    <w:rsid w:val="006A5E95"/>
    <w:rsid w:val="006A62D6"/>
    <w:rsid w:val="006A62DB"/>
    <w:rsid w:val="006A6407"/>
    <w:rsid w:val="006A66D2"/>
    <w:rsid w:val="006A7F51"/>
    <w:rsid w:val="006B09FC"/>
    <w:rsid w:val="006B1682"/>
    <w:rsid w:val="006B3E32"/>
    <w:rsid w:val="006B4A0A"/>
    <w:rsid w:val="006B6B4A"/>
    <w:rsid w:val="006B6E7F"/>
    <w:rsid w:val="006B6EBF"/>
    <w:rsid w:val="006B79AD"/>
    <w:rsid w:val="006C1854"/>
    <w:rsid w:val="006C284A"/>
    <w:rsid w:val="006C2971"/>
    <w:rsid w:val="006C415F"/>
    <w:rsid w:val="006C424A"/>
    <w:rsid w:val="006C4D70"/>
    <w:rsid w:val="006C5D77"/>
    <w:rsid w:val="006C6EAE"/>
    <w:rsid w:val="006D362C"/>
    <w:rsid w:val="006D3909"/>
    <w:rsid w:val="006D3FC3"/>
    <w:rsid w:val="006D59B2"/>
    <w:rsid w:val="006D5F5E"/>
    <w:rsid w:val="006D6221"/>
    <w:rsid w:val="006D7C55"/>
    <w:rsid w:val="006E0793"/>
    <w:rsid w:val="006E192D"/>
    <w:rsid w:val="006E2EF4"/>
    <w:rsid w:val="006E3B18"/>
    <w:rsid w:val="006E3F8D"/>
    <w:rsid w:val="006E5384"/>
    <w:rsid w:val="006E54CC"/>
    <w:rsid w:val="006F1452"/>
    <w:rsid w:val="006F1C39"/>
    <w:rsid w:val="006F2352"/>
    <w:rsid w:val="006F5296"/>
    <w:rsid w:val="006F6487"/>
    <w:rsid w:val="006F7477"/>
    <w:rsid w:val="006F7AAB"/>
    <w:rsid w:val="00700E16"/>
    <w:rsid w:val="00702691"/>
    <w:rsid w:val="0070308A"/>
    <w:rsid w:val="00705A20"/>
    <w:rsid w:val="00707891"/>
    <w:rsid w:val="007106E6"/>
    <w:rsid w:val="0071122B"/>
    <w:rsid w:val="00711575"/>
    <w:rsid w:val="00712EA0"/>
    <w:rsid w:val="00713C87"/>
    <w:rsid w:val="00713D61"/>
    <w:rsid w:val="00714153"/>
    <w:rsid w:val="00720631"/>
    <w:rsid w:val="00720E70"/>
    <w:rsid w:val="0072110A"/>
    <w:rsid w:val="0072147E"/>
    <w:rsid w:val="00722329"/>
    <w:rsid w:val="0072242B"/>
    <w:rsid w:val="007255A7"/>
    <w:rsid w:val="0072560C"/>
    <w:rsid w:val="007258BF"/>
    <w:rsid w:val="007259D9"/>
    <w:rsid w:val="007274F4"/>
    <w:rsid w:val="0072789C"/>
    <w:rsid w:val="0073118C"/>
    <w:rsid w:val="007316DF"/>
    <w:rsid w:val="00731F94"/>
    <w:rsid w:val="0073456E"/>
    <w:rsid w:val="00734BE2"/>
    <w:rsid w:val="00735376"/>
    <w:rsid w:val="0073632B"/>
    <w:rsid w:val="00736552"/>
    <w:rsid w:val="00736F36"/>
    <w:rsid w:val="00741163"/>
    <w:rsid w:val="00741748"/>
    <w:rsid w:val="00742BDD"/>
    <w:rsid w:val="00744C79"/>
    <w:rsid w:val="00744F3C"/>
    <w:rsid w:val="00745710"/>
    <w:rsid w:val="007461F3"/>
    <w:rsid w:val="00751690"/>
    <w:rsid w:val="00751826"/>
    <w:rsid w:val="00753742"/>
    <w:rsid w:val="00753829"/>
    <w:rsid w:val="00755918"/>
    <w:rsid w:val="00755998"/>
    <w:rsid w:val="007603BB"/>
    <w:rsid w:val="007629F7"/>
    <w:rsid w:val="00762E76"/>
    <w:rsid w:val="00763E5D"/>
    <w:rsid w:val="00766964"/>
    <w:rsid w:val="00766A55"/>
    <w:rsid w:val="00767B3F"/>
    <w:rsid w:val="0077034E"/>
    <w:rsid w:val="00770475"/>
    <w:rsid w:val="00771DD3"/>
    <w:rsid w:val="00772783"/>
    <w:rsid w:val="00772EB8"/>
    <w:rsid w:val="007730A4"/>
    <w:rsid w:val="00776AA6"/>
    <w:rsid w:val="0078117F"/>
    <w:rsid w:val="007815DF"/>
    <w:rsid w:val="007818F2"/>
    <w:rsid w:val="0078204A"/>
    <w:rsid w:val="0078278F"/>
    <w:rsid w:val="00782F86"/>
    <w:rsid w:val="00783B92"/>
    <w:rsid w:val="00783EDB"/>
    <w:rsid w:val="00784848"/>
    <w:rsid w:val="00785885"/>
    <w:rsid w:val="00785B3D"/>
    <w:rsid w:val="00785F76"/>
    <w:rsid w:val="007861D9"/>
    <w:rsid w:val="007914EA"/>
    <w:rsid w:val="0079155D"/>
    <w:rsid w:val="00791B04"/>
    <w:rsid w:val="00792D59"/>
    <w:rsid w:val="00795063"/>
    <w:rsid w:val="00795DCE"/>
    <w:rsid w:val="007965C4"/>
    <w:rsid w:val="00797168"/>
    <w:rsid w:val="007A1D0C"/>
    <w:rsid w:val="007A30EC"/>
    <w:rsid w:val="007A3677"/>
    <w:rsid w:val="007A3990"/>
    <w:rsid w:val="007A4E2B"/>
    <w:rsid w:val="007A50B3"/>
    <w:rsid w:val="007A531E"/>
    <w:rsid w:val="007A54A6"/>
    <w:rsid w:val="007A6AE3"/>
    <w:rsid w:val="007A783C"/>
    <w:rsid w:val="007B2D09"/>
    <w:rsid w:val="007B2D96"/>
    <w:rsid w:val="007B4E63"/>
    <w:rsid w:val="007B6293"/>
    <w:rsid w:val="007B6E24"/>
    <w:rsid w:val="007B6FF5"/>
    <w:rsid w:val="007B711E"/>
    <w:rsid w:val="007B7607"/>
    <w:rsid w:val="007B775E"/>
    <w:rsid w:val="007C2748"/>
    <w:rsid w:val="007C2CEC"/>
    <w:rsid w:val="007C3551"/>
    <w:rsid w:val="007C3C40"/>
    <w:rsid w:val="007C3F01"/>
    <w:rsid w:val="007C4603"/>
    <w:rsid w:val="007C47F7"/>
    <w:rsid w:val="007C4979"/>
    <w:rsid w:val="007C4F49"/>
    <w:rsid w:val="007C5599"/>
    <w:rsid w:val="007C5678"/>
    <w:rsid w:val="007C6A6C"/>
    <w:rsid w:val="007C6F7D"/>
    <w:rsid w:val="007C7169"/>
    <w:rsid w:val="007D0083"/>
    <w:rsid w:val="007D1CB4"/>
    <w:rsid w:val="007D3497"/>
    <w:rsid w:val="007D3637"/>
    <w:rsid w:val="007D3D38"/>
    <w:rsid w:val="007D5059"/>
    <w:rsid w:val="007D693A"/>
    <w:rsid w:val="007E05A8"/>
    <w:rsid w:val="007E06E7"/>
    <w:rsid w:val="007E1B46"/>
    <w:rsid w:val="007E62CA"/>
    <w:rsid w:val="007E704C"/>
    <w:rsid w:val="007F01FE"/>
    <w:rsid w:val="007F09B8"/>
    <w:rsid w:val="007F693A"/>
    <w:rsid w:val="00801827"/>
    <w:rsid w:val="00803D6C"/>
    <w:rsid w:val="00804522"/>
    <w:rsid w:val="008052DD"/>
    <w:rsid w:val="0080541E"/>
    <w:rsid w:val="0080777A"/>
    <w:rsid w:val="00807DCB"/>
    <w:rsid w:val="00811FAD"/>
    <w:rsid w:val="00812925"/>
    <w:rsid w:val="008137B3"/>
    <w:rsid w:val="00815185"/>
    <w:rsid w:val="00815FF6"/>
    <w:rsid w:val="00817462"/>
    <w:rsid w:val="00817F78"/>
    <w:rsid w:val="00822712"/>
    <w:rsid w:val="00823CB1"/>
    <w:rsid w:val="00824452"/>
    <w:rsid w:val="00825F15"/>
    <w:rsid w:val="008264FD"/>
    <w:rsid w:val="00826CEA"/>
    <w:rsid w:val="008302BD"/>
    <w:rsid w:val="0083080C"/>
    <w:rsid w:val="00831EB4"/>
    <w:rsid w:val="008330E4"/>
    <w:rsid w:val="008338FA"/>
    <w:rsid w:val="0083772A"/>
    <w:rsid w:val="00837F1C"/>
    <w:rsid w:val="008402F5"/>
    <w:rsid w:val="008405AF"/>
    <w:rsid w:val="00840F01"/>
    <w:rsid w:val="008421A0"/>
    <w:rsid w:val="00843E7B"/>
    <w:rsid w:val="00843FB8"/>
    <w:rsid w:val="008448A6"/>
    <w:rsid w:val="008463F3"/>
    <w:rsid w:val="00846891"/>
    <w:rsid w:val="00850D07"/>
    <w:rsid w:val="00852355"/>
    <w:rsid w:val="008539AA"/>
    <w:rsid w:val="00860BA4"/>
    <w:rsid w:val="00861130"/>
    <w:rsid w:val="008629BA"/>
    <w:rsid w:val="008632C5"/>
    <w:rsid w:val="008650AC"/>
    <w:rsid w:val="0086556F"/>
    <w:rsid w:val="00866193"/>
    <w:rsid w:val="00871226"/>
    <w:rsid w:val="00873018"/>
    <w:rsid w:val="00873250"/>
    <w:rsid w:val="008736CA"/>
    <w:rsid w:val="00873A6B"/>
    <w:rsid w:val="0087498E"/>
    <w:rsid w:val="0087572C"/>
    <w:rsid w:val="00877BE0"/>
    <w:rsid w:val="00877BF4"/>
    <w:rsid w:val="00877EB1"/>
    <w:rsid w:val="00880343"/>
    <w:rsid w:val="00884AFA"/>
    <w:rsid w:val="008856E3"/>
    <w:rsid w:val="00891D59"/>
    <w:rsid w:val="00892900"/>
    <w:rsid w:val="008963B3"/>
    <w:rsid w:val="008A293A"/>
    <w:rsid w:val="008A3F63"/>
    <w:rsid w:val="008A483B"/>
    <w:rsid w:val="008A4F82"/>
    <w:rsid w:val="008A50F7"/>
    <w:rsid w:val="008A6658"/>
    <w:rsid w:val="008A6A26"/>
    <w:rsid w:val="008B4D8D"/>
    <w:rsid w:val="008B738C"/>
    <w:rsid w:val="008C2012"/>
    <w:rsid w:val="008C22B3"/>
    <w:rsid w:val="008C3C2D"/>
    <w:rsid w:val="008C4468"/>
    <w:rsid w:val="008C48AB"/>
    <w:rsid w:val="008C4C49"/>
    <w:rsid w:val="008C6474"/>
    <w:rsid w:val="008C6C46"/>
    <w:rsid w:val="008C6EC5"/>
    <w:rsid w:val="008C7028"/>
    <w:rsid w:val="008C7C2E"/>
    <w:rsid w:val="008D0FAA"/>
    <w:rsid w:val="008D1D43"/>
    <w:rsid w:val="008D4CE6"/>
    <w:rsid w:val="008D5445"/>
    <w:rsid w:val="008D5F55"/>
    <w:rsid w:val="008D6063"/>
    <w:rsid w:val="008D663A"/>
    <w:rsid w:val="008E15AB"/>
    <w:rsid w:val="008E1E51"/>
    <w:rsid w:val="008E3544"/>
    <w:rsid w:val="008E40D1"/>
    <w:rsid w:val="008F02AC"/>
    <w:rsid w:val="008F0817"/>
    <w:rsid w:val="008F0F20"/>
    <w:rsid w:val="008F1A85"/>
    <w:rsid w:val="008F1F28"/>
    <w:rsid w:val="008F312D"/>
    <w:rsid w:val="008F328A"/>
    <w:rsid w:val="008F53B7"/>
    <w:rsid w:val="008F6CA5"/>
    <w:rsid w:val="008F7981"/>
    <w:rsid w:val="008F7B8D"/>
    <w:rsid w:val="009001F9"/>
    <w:rsid w:val="00900A9B"/>
    <w:rsid w:val="00901A5A"/>
    <w:rsid w:val="00901D26"/>
    <w:rsid w:val="009031AE"/>
    <w:rsid w:val="00903DF4"/>
    <w:rsid w:val="009047A7"/>
    <w:rsid w:val="00904E06"/>
    <w:rsid w:val="009053D8"/>
    <w:rsid w:val="009068EE"/>
    <w:rsid w:val="00907425"/>
    <w:rsid w:val="00910BC5"/>
    <w:rsid w:val="009123CB"/>
    <w:rsid w:val="00913B5C"/>
    <w:rsid w:val="00914902"/>
    <w:rsid w:val="00915C71"/>
    <w:rsid w:val="00915DBB"/>
    <w:rsid w:val="009216D7"/>
    <w:rsid w:val="00923FC3"/>
    <w:rsid w:val="00924370"/>
    <w:rsid w:val="00924CD0"/>
    <w:rsid w:val="00925F59"/>
    <w:rsid w:val="00926546"/>
    <w:rsid w:val="009271DF"/>
    <w:rsid w:val="00930833"/>
    <w:rsid w:val="00933884"/>
    <w:rsid w:val="00934673"/>
    <w:rsid w:val="0093796D"/>
    <w:rsid w:val="00940A4D"/>
    <w:rsid w:val="00941FDB"/>
    <w:rsid w:val="009420AB"/>
    <w:rsid w:val="00944A46"/>
    <w:rsid w:val="00947886"/>
    <w:rsid w:val="00947F74"/>
    <w:rsid w:val="0095028E"/>
    <w:rsid w:val="009528C0"/>
    <w:rsid w:val="00953A07"/>
    <w:rsid w:val="00954DC9"/>
    <w:rsid w:val="0095627B"/>
    <w:rsid w:val="009603AB"/>
    <w:rsid w:val="00961C77"/>
    <w:rsid w:val="0097028D"/>
    <w:rsid w:val="009735AE"/>
    <w:rsid w:val="00973837"/>
    <w:rsid w:val="009739BD"/>
    <w:rsid w:val="00973A1F"/>
    <w:rsid w:val="00974669"/>
    <w:rsid w:val="009750F1"/>
    <w:rsid w:val="00976268"/>
    <w:rsid w:val="00977B73"/>
    <w:rsid w:val="009804E4"/>
    <w:rsid w:val="009811BE"/>
    <w:rsid w:val="009820B2"/>
    <w:rsid w:val="009820C9"/>
    <w:rsid w:val="00983B0F"/>
    <w:rsid w:val="00984B5A"/>
    <w:rsid w:val="00985B17"/>
    <w:rsid w:val="00986161"/>
    <w:rsid w:val="00986904"/>
    <w:rsid w:val="00986999"/>
    <w:rsid w:val="00987FAC"/>
    <w:rsid w:val="009907EB"/>
    <w:rsid w:val="00991B12"/>
    <w:rsid w:val="00993178"/>
    <w:rsid w:val="00993334"/>
    <w:rsid w:val="00993772"/>
    <w:rsid w:val="00994FD1"/>
    <w:rsid w:val="009950B0"/>
    <w:rsid w:val="009978AF"/>
    <w:rsid w:val="00997A7A"/>
    <w:rsid w:val="009A1DD3"/>
    <w:rsid w:val="009A2F8D"/>
    <w:rsid w:val="009A4342"/>
    <w:rsid w:val="009A5025"/>
    <w:rsid w:val="009A50F9"/>
    <w:rsid w:val="009A7771"/>
    <w:rsid w:val="009A7EFB"/>
    <w:rsid w:val="009B0946"/>
    <w:rsid w:val="009B1264"/>
    <w:rsid w:val="009B1D46"/>
    <w:rsid w:val="009B54E2"/>
    <w:rsid w:val="009B60F5"/>
    <w:rsid w:val="009B61F0"/>
    <w:rsid w:val="009B6A9F"/>
    <w:rsid w:val="009B754E"/>
    <w:rsid w:val="009C3887"/>
    <w:rsid w:val="009C3988"/>
    <w:rsid w:val="009D085C"/>
    <w:rsid w:val="009D0893"/>
    <w:rsid w:val="009D0E01"/>
    <w:rsid w:val="009D10C6"/>
    <w:rsid w:val="009D373E"/>
    <w:rsid w:val="009D3944"/>
    <w:rsid w:val="009D4BC3"/>
    <w:rsid w:val="009D7D03"/>
    <w:rsid w:val="009D7DD5"/>
    <w:rsid w:val="009E1036"/>
    <w:rsid w:val="009E14F3"/>
    <w:rsid w:val="009E15A1"/>
    <w:rsid w:val="009E18B3"/>
    <w:rsid w:val="009E2732"/>
    <w:rsid w:val="009E280C"/>
    <w:rsid w:val="009E2A1A"/>
    <w:rsid w:val="009E453B"/>
    <w:rsid w:val="009F0590"/>
    <w:rsid w:val="009F06E7"/>
    <w:rsid w:val="009F28A9"/>
    <w:rsid w:val="009F4D15"/>
    <w:rsid w:val="009F5C85"/>
    <w:rsid w:val="009F696F"/>
    <w:rsid w:val="009F6F1A"/>
    <w:rsid w:val="009F7374"/>
    <w:rsid w:val="009F7DE9"/>
    <w:rsid w:val="00A007DA"/>
    <w:rsid w:val="00A01CDC"/>
    <w:rsid w:val="00A01F59"/>
    <w:rsid w:val="00A0316D"/>
    <w:rsid w:val="00A033C5"/>
    <w:rsid w:val="00A03647"/>
    <w:rsid w:val="00A040ED"/>
    <w:rsid w:val="00A0426E"/>
    <w:rsid w:val="00A06A6A"/>
    <w:rsid w:val="00A0786F"/>
    <w:rsid w:val="00A10B7E"/>
    <w:rsid w:val="00A10D3E"/>
    <w:rsid w:val="00A116AC"/>
    <w:rsid w:val="00A126EC"/>
    <w:rsid w:val="00A1468B"/>
    <w:rsid w:val="00A16A45"/>
    <w:rsid w:val="00A16F8F"/>
    <w:rsid w:val="00A17346"/>
    <w:rsid w:val="00A174AD"/>
    <w:rsid w:val="00A20BE6"/>
    <w:rsid w:val="00A21F5A"/>
    <w:rsid w:val="00A2295A"/>
    <w:rsid w:val="00A2458F"/>
    <w:rsid w:val="00A2508D"/>
    <w:rsid w:val="00A255CE"/>
    <w:rsid w:val="00A25650"/>
    <w:rsid w:val="00A27A23"/>
    <w:rsid w:val="00A31936"/>
    <w:rsid w:val="00A32B20"/>
    <w:rsid w:val="00A32D6A"/>
    <w:rsid w:val="00A33B10"/>
    <w:rsid w:val="00A3420C"/>
    <w:rsid w:val="00A344D3"/>
    <w:rsid w:val="00A409CB"/>
    <w:rsid w:val="00A4196B"/>
    <w:rsid w:val="00A42CEA"/>
    <w:rsid w:val="00A44041"/>
    <w:rsid w:val="00A44518"/>
    <w:rsid w:val="00A44DD5"/>
    <w:rsid w:val="00A45DB3"/>
    <w:rsid w:val="00A45F45"/>
    <w:rsid w:val="00A55AAA"/>
    <w:rsid w:val="00A56000"/>
    <w:rsid w:val="00A56530"/>
    <w:rsid w:val="00A6081F"/>
    <w:rsid w:val="00A609B4"/>
    <w:rsid w:val="00A6103D"/>
    <w:rsid w:val="00A610CC"/>
    <w:rsid w:val="00A6279C"/>
    <w:rsid w:val="00A648D7"/>
    <w:rsid w:val="00A67225"/>
    <w:rsid w:val="00A7048A"/>
    <w:rsid w:val="00A7074C"/>
    <w:rsid w:val="00A71781"/>
    <w:rsid w:val="00A729DF"/>
    <w:rsid w:val="00A73678"/>
    <w:rsid w:val="00A804D5"/>
    <w:rsid w:val="00A80A1B"/>
    <w:rsid w:val="00A80EB9"/>
    <w:rsid w:val="00A82ACC"/>
    <w:rsid w:val="00A833BB"/>
    <w:rsid w:val="00A83AC1"/>
    <w:rsid w:val="00A84187"/>
    <w:rsid w:val="00A844DD"/>
    <w:rsid w:val="00A85CDB"/>
    <w:rsid w:val="00A90AC7"/>
    <w:rsid w:val="00A90E6D"/>
    <w:rsid w:val="00A92753"/>
    <w:rsid w:val="00A92E96"/>
    <w:rsid w:val="00A95509"/>
    <w:rsid w:val="00A95C88"/>
    <w:rsid w:val="00A973D9"/>
    <w:rsid w:val="00AA0B84"/>
    <w:rsid w:val="00AA0EF6"/>
    <w:rsid w:val="00AA28A7"/>
    <w:rsid w:val="00AA3C52"/>
    <w:rsid w:val="00AA50E4"/>
    <w:rsid w:val="00AA79DA"/>
    <w:rsid w:val="00AB1898"/>
    <w:rsid w:val="00AB4899"/>
    <w:rsid w:val="00AB50B8"/>
    <w:rsid w:val="00AB565C"/>
    <w:rsid w:val="00AB6F1D"/>
    <w:rsid w:val="00AB75AA"/>
    <w:rsid w:val="00AB75B4"/>
    <w:rsid w:val="00AC23DC"/>
    <w:rsid w:val="00AC4065"/>
    <w:rsid w:val="00AC4970"/>
    <w:rsid w:val="00AC64E8"/>
    <w:rsid w:val="00AC71EC"/>
    <w:rsid w:val="00AD21B6"/>
    <w:rsid w:val="00AD497A"/>
    <w:rsid w:val="00AD5A56"/>
    <w:rsid w:val="00AE01FA"/>
    <w:rsid w:val="00AE0380"/>
    <w:rsid w:val="00AE1260"/>
    <w:rsid w:val="00AE2353"/>
    <w:rsid w:val="00AE2DA8"/>
    <w:rsid w:val="00AF1F0A"/>
    <w:rsid w:val="00AF2015"/>
    <w:rsid w:val="00AF25AC"/>
    <w:rsid w:val="00AF26DE"/>
    <w:rsid w:val="00AF46EB"/>
    <w:rsid w:val="00B00C8A"/>
    <w:rsid w:val="00B01E12"/>
    <w:rsid w:val="00B03AFF"/>
    <w:rsid w:val="00B0469B"/>
    <w:rsid w:val="00B04FD6"/>
    <w:rsid w:val="00B07963"/>
    <w:rsid w:val="00B079CF"/>
    <w:rsid w:val="00B07A3A"/>
    <w:rsid w:val="00B07C54"/>
    <w:rsid w:val="00B10CF7"/>
    <w:rsid w:val="00B113B2"/>
    <w:rsid w:val="00B12151"/>
    <w:rsid w:val="00B13D9B"/>
    <w:rsid w:val="00B13F4F"/>
    <w:rsid w:val="00B14C3A"/>
    <w:rsid w:val="00B16306"/>
    <w:rsid w:val="00B16330"/>
    <w:rsid w:val="00B16540"/>
    <w:rsid w:val="00B16649"/>
    <w:rsid w:val="00B169B7"/>
    <w:rsid w:val="00B21BD1"/>
    <w:rsid w:val="00B22FE0"/>
    <w:rsid w:val="00B2670C"/>
    <w:rsid w:val="00B27233"/>
    <w:rsid w:val="00B3006B"/>
    <w:rsid w:val="00B3211C"/>
    <w:rsid w:val="00B326E0"/>
    <w:rsid w:val="00B33937"/>
    <w:rsid w:val="00B34029"/>
    <w:rsid w:val="00B343E6"/>
    <w:rsid w:val="00B35F61"/>
    <w:rsid w:val="00B436B4"/>
    <w:rsid w:val="00B45CF9"/>
    <w:rsid w:val="00B45F3A"/>
    <w:rsid w:val="00B5094B"/>
    <w:rsid w:val="00B52CFB"/>
    <w:rsid w:val="00B543AB"/>
    <w:rsid w:val="00B54400"/>
    <w:rsid w:val="00B54ABF"/>
    <w:rsid w:val="00B56D4C"/>
    <w:rsid w:val="00B56D97"/>
    <w:rsid w:val="00B57CE4"/>
    <w:rsid w:val="00B624DD"/>
    <w:rsid w:val="00B637CD"/>
    <w:rsid w:val="00B651F5"/>
    <w:rsid w:val="00B6566F"/>
    <w:rsid w:val="00B65C6A"/>
    <w:rsid w:val="00B662F7"/>
    <w:rsid w:val="00B679CC"/>
    <w:rsid w:val="00B67C23"/>
    <w:rsid w:val="00B70409"/>
    <w:rsid w:val="00B70CB0"/>
    <w:rsid w:val="00B70CE0"/>
    <w:rsid w:val="00B71632"/>
    <w:rsid w:val="00B719CD"/>
    <w:rsid w:val="00B71A09"/>
    <w:rsid w:val="00B72AF2"/>
    <w:rsid w:val="00B741B5"/>
    <w:rsid w:val="00B74590"/>
    <w:rsid w:val="00B75263"/>
    <w:rsid w:val="00B761D1"/>
    <w:rsid w:val="00B76B05"/>
    <w:rsid w:val="00B80F08"/>
    <w:rsid w:val="00B8101C"/>
    <w:rsid w:val="00B816DF"/>
    <w:rsid w:val="00B8198B"/>
    <w:rsid w:val="00B81AEE"/>
    <w:rsid w:val="00B82F00"/>
    <w:rsid w:val="00B8307B"/>
    <w:rsid w:val="00B864A2"/>
    <w:rsid w:val="00B9147A"/>
    <w:rsid w:val="00B92F79"/>
    <w:rsid w:val="00B9304F"/>
    <w:rsid w:val="00B939A3"/>
    <w:rsid w:val="00B94B94"/>
    <w:rsid w:val="00B97321"/>
    <w:rsid w:val="00B9734C"/>
    <w:rsid w:val="00B9791A"/>
    <w:rsid w:val="00B97AB5"/>
    <w:rsid w:val="00B97BF8"/>
    <w:rsid w:val="00BA0259"/>
    <w:rsid w:val="00BA11F6"/>
    <w:rsid w:val="00BA21E0"/>
    <w:rsid w:val="00BA28FA"/>
    <w:rsid w:val="00BA2C1C"/>
    <w:rsid w:val="00BA2C8B"/>
    <w:rsid w:val="00BA4784"/>
    <w:rsid w:val="00BA60A2"/>
    <w:rsid w:val="00BB1CF0"/>
    <w:rsid w:val="00BB47A0"/>
    <w:rsid w:val="00BB63BE"/>
    <w:rsid w:val="00BB6F7A"/>
    <w:rsid w:val="00BB7927"/>
    <w:rsid w:val="00BC060A"/>
    <w:rsid w:val="00BC10FA"/>
    <w:rsid w:val="00BC295A"/>
    <w:rsid w:val="00BC358C"/>
    <w:rsid w:val="00BC6A41"/>
    <w:rsid w:val="00BC6EFA"/>
    <w:rsid w:val="00BC70CE"/>
    <w:rsid w:val="00BD0599"/>
    <w:rsid w:val="00BD164E"/>
    <w:rsid w:val="00BD2378"/>
    <w:rsid w:val="00BD34D2"/>
    <w:rsid w:val="00BD3585"/>
    <w:rsid w:val="00BD38A2"/>
    <w:rsid w:val="00BD41BF"/>
    <w:rsid w:val="00BD48A0"/>
    <w:rsid w:val="00BD59E5"/>
    <w:rsid w:val="00BD617D"/>
    <w:rsid w:val="00BD7D80"/>
    <w:rsid w:val="00BE0606"/>
    <w:rsid w:val="00BE0AA8"/>
    <w:rsid w:val="00BE1ABF"/>
    <w:rsid w:val="00BE2D9B"/>
    <w:rsid w:val="00BE2DD5"/>
    <w:rsid w:val="00BE3CFD"/>
    <w:rsid w:val="00BE6915"/>
    <w:rsid w:val="00BE7EC4"/>
    <w:rsid w:val="00BF103F"/>
    <w:rsid w:val="00BF19A1"/>
    <w:rsid w:val="00BF1D26"/>
    <w:rsid w:val="00BF1FBA"/>
    <w:rsid w:val="00BF2453"/>
    <w:rsid w:val="00BF29F8"/>
    <w:rsid w:val="00BF4BA5"/>
    <w:rsid w:val="00BF5536"/>
    <w:rsid w:val="00BF65CA"/>
    <w:rsid w:val="00BF6AFA"/>
    <w:rsid w:val="00C0018A"/>
    <w:rsid w:val="00C01FBE"/>
    <w:rsid w:val="00C02578"/>
    <w:rsid w:val="00C02B6B"/>
    <w:rsid w:val="00C03A23"/>
    <w:rsid w:val="00C045CA"/>
    <w:rsid w:val="00C07828"/>
    <w:rsid w:val="00C07CD0"/>
    <w:rsid w:val="00C11C52"/>
    <w:rsid w:val="00C12459"/>
    <w:rsid w:val="00C133E2"/>
    <w:rsid w:val="00C13E2F"/>
    <w:rsid w:val="00C1525C"/>
    <w:rsid w:val="00C15485"/>
    <w:rsid w:val="00C15DA3"/>
    <w:rsid w:val="00C169E7"/>
    <w:rsid w:val="00C16BBD"/>
    <w:rsid w:val="00C17DA1"/>
    <w:rsid w:val="00C211AD"/>
    <w:rsid w:val="00C21A45"/>
    <w:rsid w:val="00C22CAD"/>
    <w:rsid w:val="00C25811"/>
    <w:rsid w:val="00C261CD"/>
    <w:rsid w:val="00C26878"/>
    <w:rsid w:val="00C30EBC"/>
    <w:rsid w:val="00C317AE"/>
    <w:rsid w:val="00C329B0"/>
    <w:rsid w:val="00C3394B"/>
    <w:rsid w:val="00C33EFC"/>
    <w:rsid w:val="00C34E94"/>
    <w:rsid w:val="00C35E46"/>
    <w:rsid w:val="00C373D1"/>
    <w:rsid w:val="00C37C46"/>
    <w:rsid w:val="00C37E7B"/>
    <w:rsid w:val="00C402AB"/>
    <w:rsid w:val="00C40A1B"/>
    <w:rsid w:val="00C41CBD"/>
    <w:rsid w:val="00C44882"/>
    <w:rsid w:val="00C44B18"/>
    <w:rsid w:val="00C44D26"/>
    <w:rsid w:val="00C44E14"/>
    <w:rsid w:val="00C51646"/>
    <w:rsid w:val="00C5218D"/>
    <w:rsid w:val="00C52941"/>
    <w:rsid w:val="00C531C8"/>
    <w:rsid w:val="00C53DAD"/>
    <w:rsid w:val="00C544AB"/>
    <w:rsid w:val="00C54D13"/>
    <w:rsid w:val="00C56239"/>
    <w:rsid w:val="00C56EEC"/>
    <w:rsid w:val="00C56EFA"/>
    <w:rsid w:val="00C57245"/>
    <w:rsid w:val="00C61656"/>
    <w:rsid w:val="00C61D25"/>
    <w:rsid w:val="00C61E6F"/>
    <w:rsid w:val="00C6233F"/>
    <w:rsid w:val="00C6330F"/>
    <w:rsid w:val="00C64405"/>
    <w:rsid w:val="00C65DBD"/>
    <w:rsid w:val="00C66B71"/>
    <w:rsid w:val="00C66E4B"/>
    <w:rsid w:val="00C66F77"/>
    <w:rsid w:val="00C720A1"/>
    <w:rsid w:val="00C72AE7"/>
    <w:rsid w:val="00C758B2"/>
    <w:rsid w:val="00C75C76"/>
    <w:rsid w:val="00C75E2F"/>
    <w:rsid w:val="00C769E7"/>
    <w:rsid w:val="00C821F8"/>
    <w:rsid w:val="00C829FD"/>
    <w:rsid w:val="00C84644"/>
    <w:rsid w:val="00C84E27"/>
    <w:rsid w:val="00C859B6"/>
    <w:rsid w:val="00C862A5"/>
    <w:rsid w:val="00C9041A"/>
    <w:rsid w:val="00C910E9"/>
    <w:rsid w:val="00C92EB2"/>
    <w:rsid w:val="00C939AC"/>
    <w:rsid w:val="00C9490E"/>
    <w:rsid w:val="00C96029"/>
    <w:rsid w:val="00C967AB"/>
    <w:rsid w:val="00C96EC2"/>
    <w:rsid w:val="00C97479"/>
    <w:rsid w:val="00C97918"/>
    <w:rsid w:val="00C97C8E"/>
    <w:rsid w:val="00CA060B"/>
    <w:rsid w:val="00CA113C"/>
    <w:rsid w:val="00CA37E9"/>
    <w:rsid w:val="00CA45AE"/>
    <w:rsid w:val="00CA4BEB"/>
    <w:rsid w:val="00CA66A4"/>
    <w:rsid w:val="00CB3310"/>
    <w:rsid w:val="00CB44C8"/>
    <w:rsid w:val="00CB53F2"/>
    <w:rsid w:val="00CB7BE3"/>
    <w:rsid w:val="00CC16A5"/>
    <w:rsid w:val="00CC1B96"/>
    <w:rsid w:val="00CC2D98"/>
    <w:rsid w:val="00CC74A0"/>
    <w:rsid w:val="00CD009D"/>
    <w:rsid w:val="00CD059C"/>
    <w:rsid w:val="00CD0AF7"/>
    <w:rsid w:val="00CD29D3"/>
    <w:rsid w:val="00CD2A4C"/>
    <w:rsid w:val="00CD4B2A"/>
    <w:rsid w:val="00CD7713"/>
    <w:rsid w:val="00CE0765"/>
    <w:rsid w:val="00CE1BC8"/>
    <w:rsid w:val="00CE1C35"/>
    <w:rsid w:val="00CE2187"/>
    <w:rsid w:val="00CE29A6"/>
    <w:rsid w:val="00CE41F4"/>
    <w:rsid w:val="00CE42F9"/>
    <w:rsid w:val="00CE5701"/>
    <w:rsid w:val="00CF152F"/>
    <w:rsid w:val="00CF2827"/>
    <w:rsid w:val="00CF2971"/>
    <w:rsid w:val="00CF299E"/>
    <w:rsid w:val="00CF4165"/>
    <w:rsid w:val="00CF4283"/>
    <w:rsid w:val="00CF46D6"/>
    <w:rsid w:val="00CF590D"/>
    <w:rsid w:val="00CF6664"/>
    <w:rsid w:val="00CF79CF"/>
    <w:rsid w:val="00D01011"/>
    <w:rsid w:val="00D0184D"/>
    <w:rsid w:val="00D01C54"/>
    <w:rsid w:val="00D01E5D"/>
    <w:rsid w:val="00D03744"/>
    <w:rsid w:val="00D0429C"/>
    <w:rsid w:val="00D043BF"/>
    <w:rsid w:val="00D04EE0"/>
    <w:rsid w:val="00D0546B"/>
    <w:rsid w:val="00D05C6D"/>
    <w:rsid w:val="00D0728C"/>
    <w:rsid w:val="00D073B5"/>
    <w:rsid w:val="00D07CEE"/>
    <w:rsid w:val="00D101B1"/>
    <w:rsid w:val="00D106D2"/>
    <w:rsid w:val="00D10E26"/>
    <w:rsid w:val="00D13453"/>
    <w:rsid w:val="00D139A2"/>
    <w:rsid w:val="00D148D9"/>
    <w:rsid w:val="00D169DE"/>
    <w:rsid w:val="00D23C6B"/>
    <w:rsid w:val="00D247CD"/>
    <w:rsid w:val="00D24F27"/>
    <w:rsid w:val="00D30880"/>
    <w:rsid w:val="00D30B9A"/>
    <w:rsid w:val="00D31B21"/>
    <w:rsid w:val="00D32F2A"/>
    <w:rsid w:val="00D358C0"/>
    <w:rsid w:val="00D37AE6"/>
    <w:rsid w:val="00D41F0C"/>
    <w:rsid w:val="00D41F27"/>
    <w:rsid w:val="00D42C78"/>
    <w:rsid w:val="00D42F31"/>
    <w:rsid w:val="00D43F90"/>
    <w:rsid w:val="00D4488C"/>
    <w:rsid w:val="00D44A27"/>
    <w:rsid w:val="00D44D30"/>
    <w:rsid w:val="00D450FA"/>
    <w:rsid w:val="00D47BED"/>
    <w:rsid w:val="00D51065"/>
    <w:rsid w:val="00D527A6"/>
    <w:rsid w:val="00D53B6A"/>
    <w:rsid w:val="00D54E40"/>
    <w:rsid w:val="00D55041"/>
    <w:rsid w:val="00D55D39"/>
    <w:rsid w:val="00D560E5"/>
    <w:rsid w:val="00D56E42"/>
    <w:rsid w:val="00D575C2"/>
    <w:rsid w:val="00D578D0"/>
    <w:rsid w:val="00D62862"/>
    <w:rsid w:val="00D62A21"/>
    <w:rsid w:val="00D637E3"/>
    <w:rsid w:val="00D64120"/>
    <w:rsid w:val="00D64939"/>
    <w:rsid w:val="00D65095"/>
    <w:rsid w:val="00D652CA"/>
    <w:rsid w:val="00D66966"/>
    <w:rsid w:val="00D74513"/>
    <w:rsid w:val="00D74ED1"/>
    <w:rsid w:val="00D7505C"/>
    <w:rsid w:val="00D766FF"/>
    <w:rsid w:val="00D7678B"/>
    <w:rsid w:val="00D770D2"/>
    <w:rsid w:val="00D775E2"/>
    <w:rsid w:val="00D8094B"/>
    <w:rsid w:val="00D81FB4"/>
    <w:rsid w:val="00D85735"/>
    <w:rsid w:val="00D85B43"/>
    <w:rsid w:val="00D91974"/>
    <w:rsid w:val="00D9259E"/>
    <w:rsid w:val="00D92A82"/>
    <w:rsid w:val="00D93400"/>
    <w:rsid w:val="00D95B48"/>
    <w:rsid w:val="00D95B7D"/>
    <w:rsid w:val="00D95D93"/>
    <w:rsid w:val="00D97FFE"/>
    <w:rsid w:val="00DA00DA"/>
    <w:rsid w:val="00DA3294"/>
    <w:rsid w:val="00DA3FC5"/>
    <w:rsid w:val="00DA4B19"/>
    <w:rsid w:val="00DA6653"/>
    <w:rsid w:val="00DA6C62"/>
    <w:rsid w:val="00DB1186"/>
    <w:rsid w:val="00DB3945"/>
    <w:rsid w:val="00DB5BD4"/>
    <w:rsid w:val="00DB6A39"/>
    <w:rsid w:val="00DB6A99"/>
    <w:rsid w:val="00DC253C"/>
    <w:rsid w:val="00DC2B7C"/>
    <w:rsid w:val="00DC3819"/>
    <w:rsid w:val="00DC39AD"/>
    <w:rsid w:val="00DC4072"/>
    <w:rsid w:val="00DC4543"/>
    <w:rsid w:val="00DC524F"/>
    <w:rsid w:val="00DC5D21"/>
    <w:rsid w:val="00DD3B68"/>
    <w:rsid w:val="00DD55A4"/>
    <w:rsid w:val="00DD7986"/>
    <w:rsid w:val="00DE0F67"/>
    <w:rsid w:val="00DE18F8"/>
    <w:rsid w:val="00DE4741"/>
    <w:rsid w:val="00DE6ADF"/>
    <w:rsid w:val="00DF1562"/>
    <w:rsid w:val="00DF2586"/>
    <w:rsid w:val="00DF2EFA"/>
    <w:rsid w:val="00DF5387"/>
    <w:rsid w:val="00DF5D86"/>
    <w:rsid w:val="00DF7BD6"/>
    <w:rsid w:val="00E07684"/>
    <w:rsid w:val="00E10714"/>
    <w:rsid w:val="00E107DC"/>
    <w:rsid w:val="00E11B9D"/>
    <w:rsid w:val="00E1374C"/>
    <w:rsid w:val="00E138D7"/>
    <w:rsid w:val="00E14B3F"/>
    <w:rsid w:val="00E1595F"/>
    <w:rsid w:val="00E177BB"/>
    <w:rsid w:val="00E17F36"/>
    <w:rsid w:val="00E20355"/>
    <w:rsid w:val="00E20E65"/>
    <w:rsid w:val="00E237D0"/>
    <w:rsid w:val="00E23F92"/>
    <w:rsid w:val="00E24D49"/>
    <w:rsid w:val="00E306C2"/>
    <w:rsid w:val="00E31E9C"/>
    <w:rsid w:val="00E33050"/>
    <w:rsid w:val="00E33A0C"/>
    <w:rsid w:val="00E3470C"/>
    <w:rsid w:val="00E36056"/>
    <w:rsid w:val="00E37F93"/>
    <w:rsid w:val="00E4204F"/>
    <w:rsid w:val="00E436DE"/>
    <w:rsid w:val="00E4415C"/>
    <w:rsid w:val="00E45EDB"/>
    <w:rsid w:val="00E4736A"/>
    <w:rsid w:val="00E50F6C"/>
    <w:rsid w:val="00E51D32"/>
    <w:rsid w:val="00E52294"/>
    <w:rsid w:val="00E533A7"/>
    <w:rsid w:val="00E542BA"/>
    <w:rsid w:val="00E556C7"/>
    <w:rsid w:val="00E5613C"/>
    <w:rsid w:val="00E61351"/>
    <w:rsid w:val="00E62637"/>
    <w:rsid w:val="00E64F27"/>
    <w:rsid w:val="00E6679D"/>
    <w:rsid w:val="00E667F5"/>
    <w:rsid w:val="00E704E2"/>
    <w:rsid w:val="00E7082E"/>
    <w:rsid w:val="00E708A6"/>
    <w:rsid w:val="00E70FD4"/>
    <w:rsid w:val="00E71218"/>
    <w:rsid w:val="00E75857"/>
    <w:rsid w:val="00E76755"/>
    <w:rsid w:val="00E774E4"/>
    <w:rsid w:val="00E77860"/>
    <w:rsid w:val="00E80ADD"/>
    <w:rsid w:val="00E832AD"/>
    <w:rsid w:val="00E8654A"/>
    <w:rsid w:val="00E9143A"/>
    <w:rsid w:val="00E9207D"/>
    <w:rsid w:val="00E94360"/>
    <w:rsid w:val="00E961D6"/>
    <w:rsid w:val="00E96BE3"/>
    <w:rsid w:val="00EA1163"/>
    <w:rsid w:val="00EA3222"/>
    <w:rsid w:val="00EA45E9"/>
    <w:rsid w:val="00EA47BC"/>
    <w:rsid w:val="00EA5BCE"/>
    <w:rsid w:val="00EA6934"/>
    <w:rsid w:val="00EB02F2"/>
    <w:rsid w:val="00EB03DE"/>
    <w:rsid w:val="00EB26A8"/>
    <w:rsid w:val="00EB5280"/>
    <w:rsid w:val="00EB5CA3"/>
    <w:rsid w:val="00EB65B3"/>
    <w:rsid w:val="00EB6BF0"/>
    <w:rsid w:val="00EB7E72"/>
    <w:rsid w:val="00EB7FCF"/>
    <w:rsid w:val="00EC04D5"/>
    <w:rsid w:val="00EC05B7"/>
    <w:rsid w:val="00EC0656"/>
    <w:rsid w:val="00EC1CDB"/>
    <w:rsid w:val="00EC2F65"/>
    <w:rsid w:val="00EC4DA7"/>
    <w:rsid w:val="00EC534F"/>
    <w:rsid w:val="00EC5FF6"/>
    <w:rsid w:val="00EC798F"/>
    <w:rsid w:val="00ED04CA"/>
    <w:rsid w:val="00ED0531"/>
    <w:rsid w:val="00ED23BE"/>
    <w:rsid w:val="00ED46B7"/>
    <w:rsid w:val="00ED4D8E"/>
    <w:rsid w:val="00ED785A"/>
    <w:rsid w:val="00EE056A"/>
    <w:rsid w:val="00EE5093"/>
    <w:rsid w:val="00EE6C42"/>
    <w:rsid w:val="00EF06B2"/>
    <w:rsid w:val="00EF1C1A"/>
    <w:rsid w:val="00EF25AE"/>
    <w:rsid w:val="00EF50F9"/>
    <w:rsid w:val="00EF57F7"/>
    <w:rsid w:val="00EF69F5"/>
    <w:rsid w:val="00EF71DA"/>
    <w:rsid w:val="00EF72F9"/>
    <w:rsid w:val="00F009FB"/>
    <w:rsid w:val="00F02B09"/>
    <w:rsid w:val="00F068E0"/>
    <w:rsid w:val="00F110DA"/>
    <w:rsid w:val="00F12259"/>
    <w:rsid w:val="00F12D22"/>
    <w:rsid w:val="00F16503"/>
    <w:rsid w:val="00F16FE4"/>
    <w:rsid w:val="00F20F9A"/>
    <w:rsid w:val="00F21050"/>
    <w:rsid w:val="00F21268"/>
    <w:rsid w:val="00F213BC"/>
    <w:rsid w:val="00F21AA1"/>
    <w:rsid w:val="00F2280B"/>
    <w:rsid w:val="00F2418C"/>
    <w:rsid w:val="00F24204"/>
    <w:rsid w:val="00F2593F"/>
    <w:rsid w:val="00F25C9C"/>
    <w:rsid w:val="00F270FD"/>
    <w:rsid w:val="00F27927"/>
    <w:rsid w:val="00F27B31"/>
    <w:rsid w:val="00F3238B"/>
    <w:rsid w:val="00F32E96"/>
    <w:rsid w:val="00F343A8"/>
    <w:rsid w:val="00F403B0"/>
    <w:rsid w:val="00F40BC4"/>
    <w:rsid w:val="00F420FC"/>
    <w:rsid w:val="00F439D1"/>
    <w:rsid w:val="00F43D9A"/>
    <w:rsid w:val="00F4656D"/>
    <w:rsid w:val="00F51C55"/>
    <w:rsid w:val="00F54052"/>
    <w:rsid w:val="00F56ED2"/>
    <w:rsid w:val="00F609B4"/>
    <w:rsid w:val="00F60AB8"/>
    <w:rsid w:val="00F61E9D"/>
    <w:rsid w:val="00F61F60"/>
    <w:rsid w:val="00F63249"/>
    <w:rsid w:val="00F640BE"/>
    <w:rsid w:val="00F65893"/>
    <w:rsid w:val="00F65E4B"/>
    <w:rsid w:val="00F66600"/>
    <w:rsid w:val="00F66E0C"/>
    <w:rsid w:val="00F719A3"/>
    <w:rsid w:val="00F71A54"/>
    <w:rsid w:val="00F72568"/>
    <w:rsid w:val="00F72E53"/>
    <w:rsid w:val="00F73BD8"/>
    <w:rsid w:val="00F76812"/>
    <w:rsid w:val="00F779A4"/>
    <w:rsid w:val="00F77A2A"/>
    <w:rsid w:val="00F80698"/>
    <w:rsid w:val="00F80AC2"/>
    <w:rsid w:val="00F81D62"/>
    <w:rsid w:val="00F8386C"/>
    <w:rsid w:val="00F84BE3"/>
    <w:rsid w:val="00F86BA7"/>
    <w:rsid w:val="00F879A4"/>
    <w:rsid w:val="00F90423"/>
    <w:rsid w:val="00F914DB"/>
    <w:rsid w:val="00F94C9B"/>
    <w:rsid w:val="00F96207"/>
    <w:rsid w:val="00F96E34"/>
    <w:rsid w:val="00F97BBD"/>
    <w:rsid w:val="00F97BDF"/>
    <w:rsid w:val="00FA0ED0"/>
    <w:rsid w:val="00FA14E4"/>
    <w:rsid w:val="00FA1CA5"/>
    <w:rsid w:val="00FA2A1E"/>
    <w:rsid w:val="00FA7719"/>
    <w:rsid w:val="00FB0640"/>
    <w:rsid w:val="00FB2777"/>
    <w:rsid w:val="00FB2BDB"/>
    <w:rsid w:val="00FB5581"/>
    <w:rsid w:val="00FB5FCC"/>
    <w:rsid w:val="00FB68E1"/>
    <w:rsid w:val="00FC021E"/>
    <w:rsid w:val="00FC0724"/>
    <w:rsid w:val="00FC33DD"/>
    <w:rsid w:val="00FC7263"/>
    <w:rsid w:val="00FC7A3D"/>
    <w:rsid w:val="00FD2039"/>
    <w:rsid w:val="00FD3518"/>
    <w:rsid w:val="00FD49A4"/>
    <w:rsid w:val="00FD5128"/>
    <w:rsid w:val="00FD6971"/>
    <w:rsid w:val="00FE1AA9"/>
    <w:rsid w:val="00FE1F10"/>
    <w:rsid w:val="00FE306E"/>
    <w:rsid w:val="00FE31A2"/>
    <w:rsid w:val="00FE35C0"/>
    <w:rsid w:val="00FE4563"/>
    <w:rsid w:val="00FE6583"/>
    <w:rsid w:val="00FE743B"/>
    <w:rsid w:val="00FE7970"/>
    <w:rsid w:val="00FF1164"/>
    <w:rsid w:val="00FF2282"/>
    <w:rsid w:val="00FF41F0"/>
    <w:rsid w:val="00FF6B9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8d3a96,#ddaee6"/>
    </o:shapedefaults>
    <o:shapelayout v:ext="edit">
      <o:idmap v:ext="edit" data="1"/>
    </o:shapelayout>
  </w:shapeDefaults>
  <w:decimalSymbol w:val="."/>
  <w:listSeparator w:val=","/>
  <w14:docId w14:val="538E65CF"/>
  <w15:docId w15:val="{E0D45145-173C-4D81-9B76-67631C10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5B3"/>
  </w:style>
  <w:style w:type="paragraph" w:styleId="Ttulo1">
    <w:name w:val="heading 1"/>
    <w:basedOn w:val="Normal"/>
    <w:next w:val="Normal"/>
    <w:link w:val="Ttulo1Car"/>
    <w:uiPriority w:val="9"/>
    <w:qFormat/>
    <w:rsid w:val="001F62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1F62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8F1F2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imero">
    <w:name w:val="Primero"/>
    <w:basedOn w:val="Normal"/>
    <w:qFormat/>
    <w:rsid w:val="00FB2BDB"/>
    <w:pPr>
      <w:numPr>
        <w:numId w:val="1"/>
      </w:numPr>
      <w:spacing w:after="0" w:line="240" w:lineRule="auto"/>
      <w:jc w:val="both"/>
    </w:pPr>
    <w:rPr>
      <w:rFonts w:ascii="Garamond" w:eastAsia="Times New Roman" w:hAnsi="Garamond" w:cs="Arial"/>
      <w:sz w:val="20"/>
      <w:szCs w:val="20"/>
      <w:lang w:eastAsia="es-ES"/>
    </w:rPr>
  </w:style>
  <w:style w:type="paragraph" w:customStyle="1" w:styleId="Segundo">
    <w:name w:val="Segundo"/>
    <w:basedOn w:val="Normal"/>
    <w:qFormat/>
    <w:rsid w:val="00FB2BDB"/>
    <w:pPr>
      <w:numPr>
        <w:ilvl w:val="1"/>
        <w:numId w:val="1"/>
      </w:numPr>
      <w:spacing w:after="0" w:line="240" w:lineRule="auto"/>
      <w:jc w:val="both"/>
    </w:pPr>
    <w:rPr>
      <w:rFonts w:ascii="Garamond" w:eastAsia="Times New Roman" w:hAnsi="Garamond" w:cs="Arial"/>
      <w:sz w:val="20"/>
      <w:szCs w:val="20"/>
      <w:lang w:eastAsia="es-ES"/>
    </w:rPr>
  </w:style>
  <w:style w:type="paragraph" w:customStyle="1" w:styleId="Tercero">
    <w:name w:val="Tercero"/>
    <w:basedOn w:val="Normal"/>
    <w:qFormat/>
    <w:rsid w:val="00FB2BDB"/>
    <w:pPr>
      <w:numPr>
        <w:ilvl w:val="2"/>
        <w:numId w:val="1"/>
      </w:numPr>
      <w:spacing w:after="0" w:line="240" w:lineRule="auto"/>
      <w:jc w:val="both"/>
    </w:pPr>
    <w:rPr>
      <w:rFonts w:ascii="Garamond" w:eastAsia="Times New Roman" w:hAnsi="Garamond" w:cs="Arial"/>
      <w:sz w:val="20"/>
      <w:szCs w:val="20"/>
      <w:lang w:eastAsia="es-ES"/>
    </w:rPr>
  </w:style>
  <w:style w:type="paragraph" w:customStyle="1" w:styleId="Cuarto">
    <w:name w:val="Cuarto"/>
    <w:basedOn w:val="Normal"/>
    <w:qFormat/>
    <w:rsid w:val="00FB2BDB"/>
    <w:pPr>
      <w:numPr>
        <w:ilvl w:val="3"/>
        <w:numId w:val="1"/>
      </w:numPr>
      <w:spacing w:after="0" w:line="240" w:lineRule="auto"/>
      <w:jc w:val="both"/>
    </w:pPr>
    <w:rPr>
      <w:rFonts w:ascii="Garamond" w:eastAsia="Times New Roman" w:hAnsi="Garamond" w:cs="Arial"/>
      <w:sz w:val="20"/>
      <w:szCs w:val="20"/>
      <w:lang w:eastAsia="es-ES"/>
    </w:rPr>
  </w:style>
  <w:style w:type="paragraph" w:customStyle="1" w:styleId="Quinto">
    <w:name w:val="Quinto"/>
    <w:basedOn w:val="Cuarto"/>
    <w:qFormat/>
    <w:rsid w:val="00FB2BDB"/>
    <w:pPr>
      <w:ind w:left="1702" w:hanging="851"/>
    </w:pPr>
  </w:style>
  <w:style w:type="paragraph" w:styleId="Encabezado">
    <w:name w:val="header"/>
    <w:basedOn w:val="Normal"/>
    <w:link w:val="EncabezadoCar"/>
    <w:uiPriority w:val="99"/>
    <w:unhideWhenUsed/>
    <w:rsid w:val="006D7C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7C55"/>
  </w:style>
  <w:style w:type="paragraph" w:styleId="Piedepgina">
    <w:name w:val="footer"/>
    <w:basedOn w:val="Normal"/>
    <w:link w:val="PiedepginaCar"/>
    <w:uiPriority w:val="99"/>
    <w:unhideWhenUsed/>
    <w:rsid w:val="006D7C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7C55"/>
  </w:style>
  <w:style w:type="character" w:styleId="Refdecomentario">
    <w:name w:val="annotation reference"/>
    <w:basedOn w:val="Fuentedeprrafopredeter"/>
    <w:uiPriority w:val="99"/>
    <w:semiHidden/>
    <w:unhideWhenUsed/>
    <w:rsid w:val="00196621"/>
    <w:rPr>
      <w:sz w:val="16"/>
      <w:szCs w:val="16"/>
    </w:rPr>
  </w:style>
  <w:style w:type="paragraph" w:styleId="Textocomentario">
    <w:name w:val="annotation text"/>
    <w:basedOn w:val="Normal"/>
    <w:link w:val="TextocomentarioCar"/>
    <w:uiPriority w:val="99"/>
    <w:semiHidden/>
    <w:unhideWhenUsed/>
    <w:rsid w:val="001966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6621"/>
    <w:rPr>
      <w:sz w:val="20"/>
      <w:szCs w:val="20"/>
    </w:rPr>
  </w:style>
  <w:style w:type="paragraph" w:styleId="Asuntodelcomentario">
    <w:name w:val="annotation subject"/>
    <w:basedOn w:val="Textocomentario"/>
    <w:next w:val="Textocomentario"/>
    <w:link w:val="AsuntodelcomentarioCar"/>
    <w:uiPriority w:val="99"/>
    <w:semiHidden/>
    <w:unhideWhenUsed/>
    <w:rsid w:val="00196621"/>
    <w:rPr>
      <w:b/>
      <w:bCs/>
    </w:rPr>
  </w:style>
  <w:style w:type="character" w:customStyle="1" w:styleId="AsuntodelcomentarioCar">
    <w:name w:val="Asunto del comentario Car"/>
    <w:basedOn w:val="TextocomentarioCar"/>
    <w:link w:val="Asuntodelcomentario"/>
    <w:uiPriority w:val="99"/>
    <w:semiHidden/>
    <w:rsid w:val="00196621"/>
    <w:rPr>
      <w:b/>
      <w:bCs/>
      <w:sz w:val="20"/>
      <w:szCs w:val="20"/>
    </w:rPr>
  </w:style>
  <w:style w:type="paragraph" w:styleId="Textodeglobo">
    <w:name w:val="Balloon Text"/>
    <w:basedOn w:val="Normal"/>
    <w:link w:val="TextodegloboCar"/>
    <w:uiPriority w:val="99"/>
    <w:semiHidden/>
    <w:unhideWhenUsed/>
    <w:rsid w:val="0019662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6621"/>
    <w:rPr>
      <w:rFonts w:ascii="Segoe UI" w:hAnsi="Segoe UI" w:cs="Segoe UI"/>
      <w:sz w:val="18"/>
      <w:szCs w:val="18"/>
    </w:rPr>
  </w:style>
  <w:style w:type="paragraph" w:styleId="Prrafodelista">
    <w:name w:val="List Paragraph"/>
    <w:basedOn w:val="Normal"/>
    <w:link w:val="PrrafodelistaCar"/>
    <w:uiPriority w:val="34"/>
    <w:qFormat/>
    <w:rsid w:val="00AC71EC"/>
    <w:pPr>
      <w:ind w:left="720"/>
      <w:contextualSpacing/>
    </w:pPr>
  </w:style>
  <w:style w:type="table" w:styleId="Tablaconcuadrcula">
    <w:name w:val="Table Grid"/>
    <w:basedOn w:val="Tablanormal"/>
    <w:uiPriority w:val="39"/>
    <w:rsid w:val="007B6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C373D1"/>
    <w:rPr>
      <w:color w:val="808080"/>
    </w:rPr>
  </w:style>
  <w:style w:type="paragraph" w:styleId="Textonotapie">
    <w:name w:val="footnote text"/>
    <w:basedOn w:val="Normal"/>
    <w:link w:val="TextonotapieCar"/>
    <w:uiPriority w:val="99"/>
    <w:semiHidden/>
    <w:unhideWhenUsed/>
    <w:rsid w:val="00BD38A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D38A2"/>
    <w:rPr>
      <w:sz w:val="20"/>
      <w:szCs w:val="20"/>
    </w:rPr>
  </w:style>
  <w:style w:type="character" w:styleId="Refdenotaalpie">
    <w:name w:val="footnote reference"/>
    <w:basedOn w:val="Fuentedeprrafopredeter"/>
    <w:uiPriority w:val="99"/>
    <w:semiHidden/>
    <w:unhideWhenUsed/>
    <w:rsid w:val="00BD38A2"/>
    <w:rPr>
      <w:vertAlign w:val="superscript"/>
    </w:rPr>
  </w:style>
  <w:style w:type="paragraph" w:styleId="Textoindependiente">
    <w:name w:val="Body Text"/>
    <w:basedOn w:val="Normal"/>
    <w:link w:val="TextoindependienteCar"/>
    <w:uiPriority w:val="1"/>
    <w:qFormat/>
    <w:rsid w:val="000E517A"/>
    <w:pPr>
      <w:widowControl w:val="0"/>
      <w:autoSpaceDE w:val="0"/>
      <w:autoSpaceDN w:val="0"/>
      <w:adjustRightInd w:val="0"/>
      <w:spacing w:after="0" w:line="240" w:lineRule="auto"/>
      <w:ind w:left="114"/>
    </w:pPr>
    <w:rPr>
      <w:rFonts w:ascii="Arial" w:eastAsiaTheme="minorEastAsia" w:hAnsi="Arial" w:cs="Arial"/>
      <w:sz w:val="21"/>
      <w:szCs w:val="21"/>
      <w:lang w:eastAsia="es-MX"/>
    </w:rPr>
  </w:style>
  <w:style w:type="character" w:customStyle="1" w:styleId="TextoindependienteCar">
    <w:name w:val="Texto independiente Car"/>
    <w:basedOn w:val="Fuentedeprrafopredeter"/>
    <w:link w:val="Textoindependiente"/>
    <w:uiPriority w:val="99"/>
    <w:rsid w:val="000E517A"/>
    <w:rPr>
      <w:rFonts w:ascii="Arial" w:eastAsiaTheme="minorEastAsia" w:hAnsi="Arial" w:cs="Arial"/>
      <w:sz w:val="21"/>
      <w:szCs w:val="21"/>
      <w:lang w:eastAsia="es-MX"/>
    </w:rPr>
  </w:style>
  <w:style w:type="paragraph" w:styleId="Sinespaciado">
    <w:name w:val="No Spacing"/>
    <w:uiPriority w:val="1"/>
    <w:qFormat/>
    <w:rsid w:val="0028453E"/>
    <w:pPr>
      <w:spacing w:after="0" w:line="240" w:lineRule="auto"/>
    </w:pPr>
  </w:style>
  <w:style w:type="paragraph" w:customStyle="1" w:styleId="ctapub1">
    <w:name w:val="ctapub1"/>
    <w:basedOn w:val="Normal"/>
    <w:link w:val="ctapub1Car"/>
    <w:rsid w:val="00E3470C"/>
    <w:pPr>
      <w:spacing w:after="120" w:line="240" w:lineRule="auto"/>
      <w:ind w:left="720" w:hanging="720"/>
      <w:jc w:val="both"/>
    </w:pPr>
    <w:rPr>
      <w:rFonts w:ascii="Gotham Rounded Book" w:eastAsia="Times New Roman" w:hAnsi="Gotham Rounded Book" w:cs="Times New Roman"/>
      <w:sz w:val="21"/>
      <w:szCs w:val="20"/>
      <w:lang w:eastAsia="es-ES"/>
    </w:rPr>
  </w:style>
  <w:style w:type="paragraph" w:customStyle="1" w:styleId="TEXTAB">
    <w:name w:val="TEX_TAB"/>
    <w:basedOn w:val="ctapub1"/>
    <w:uiPriority w:val="99"/>
    <w:rsid w:val="00E3470C"/>
    <w:rPr>
      <w:sz w:val="16"/>
    </w:rPr>
  </w:style>
  <w:style w:type="paragraph" w:customStyle="1" w:styleId="ENCTAB">
    <w:name w:val="ENC_TAB"/>
    <w:basedOn w:val="ctapub1"/>
    <w:uiPriority w:val="99"/>
    <w:rsid w:val="00E3470C"/>
    <w:pPr>
      <w:jc w:val="center"/>
    </w:pPr>
    <w:rPr>
      <w:b/>
      <w:sz w:val="16"/>
      <w:lang w:val="es-ES_tradnl"/>
    </w:rPr>
  </w:style>
  <w:style w:type="character" w:customStyle="1" w:styleId="ctapub1Car">
    <w:name w:val="ctapub1 Car"/>
    <w:basedOn w:val="Fuentedeprrafopredeter"/>
    <w:link w:val="ctapub1"/>
    <w:rsid w:val="00E3470C"/>
    <w:rPr>
      <w:rFonts w:ascii="Gotham Rounded Book" w:eastAsia="Times New Roman" w:hAnsi="Gotham Rounded Book" w:cs="Times New Roman"/>
      <w:sz w:val="21"/>
      <w:szCs w:val="20"/>
      <w:lang w:eastAsia="es-ES"/>
    </w:rPr>
  </w:style>
  <w:style w:type="paragraph" w:customStyle="1" w:styleId="documento">
    <w:name w:val="documento"/>
    <w:basedOn w:val="Normal"/>
    <w:link w:val="documentoCar"/>
    <w:qFormat/>
    <w:rsid w:val="00E3470C"/>
    <w:pPr>
      <w:spacing w:after="0" w:line="276" w:lineRule="auto"/>
      <w:jc w:val="both"/>
    </w:pPr>
    <w:rPr>
      <w:rFonts w:ascii="Gotham Rounded Book" w:eastAsia="Calibri" w:hAnsi="Gotham Rounded Book" w:cs="Times New Roman"/>
    </w:rPr>
  </w:style>
  <w:style w:type="character" w:customStyle="1" w:styleId="documentoCar">
    <w:name w:val="documento Car"/>
    <w:basedOn w:val="Fuentedeprrafopredeter"/>
    <w:link w:val="documento"/>
    <w:rsid w:val="00E3470C"/>
    <w:rPr>
      <w:rFonts w:ascii="Gotham Rounded Book" w:eastAsia="Calibri" w:hAnsi="Gotham Rounded Book" w:cs="Times New Roman"/>
    </w:rPr>
  </w:style>
  <w:style w:type="paragraph" w:customStyle="1" w:styleId="ROMANOS">
    <w:name w:val="ROMANOS"/>
    <w:basedOn w:val="Normal"/>
    <w:link w:val="ROMANOSCar"/>
    <w:rsid w:val="00E3470C"/>
    <w:pPr>
      <w:tabs>
        <w:tab w:val="left" w:pos="720"/>
      </w:tabs>
      <w:spacing w:after="101" w:line="216" w:lineRule="exact"/>
      <w:ind w:left="720" w:hanging="432"/>
      <w:jc w:val="both"/>
    </w:pPr>
    <w:rPr>
      <w:rFonts w:ascii="Arial" w:eastAsia="Calibri" w:hAnsi="Arial" w:cs="Times New Roman"/>
      <w:sz w:val="18"/>
      <w:szCs w:val="18"/>
    </w:rPr>
  </w:style>
  <w:style w:type="character" w:customStyle="1" w:styleId="ROMANOSCar">
    <w:name w:val="ROMANOS Car"/>
    <w:link w:val="ROMANOS"/>
    <w:locked/>
    <w:rsid w:val="00E3470C"/>
    <w:rPr>
      <w:rFonts w:ascii="Arial" w:eastAsia="Calibri" w:hAnsi="Arial" w:cs="Times New Roman"/>
      <w:sz w:val="18"/>
      <w:szCs w:val="18"/>
    </w:rPr>
  </w:style>
  <w:style w:type="character" w:customStyle="1" w:styleId="PrrafodelistaCar">
    <w:name w:val="Párrafo de lista Car"/>
    <w:basedOn w:val="Fuentedeprrafopredeter"/>
    <w:link w:val="Prrafodelista"/>
    <w:uiPriority w:val="34"/>
    <w:rsid w:val="00E3470C"/>
  </w:style>
  <w:style w:type="character" w:styleId="Hipervnculo">
    <w:name w:val="Hyperlink"/>
    <w:basedOn w:val="Fuentedeprrafopredeter"/>
    <w:uiPriority w:val="99"/>
    <w:unhideWhenUsed/>
    <w:rsid w:val="0072110A"/>
    <w:rPr>
      <w:color w:val="0563C1" w:themeColor="hyperlink"/>
      <w:u w:val="single"/>
    </w:rPr>
  </w:style>
  <w:style w:type="character" w:customStyle="1" w:styleId="Mencinsinresolver1">
    <w:name w:val="Mención sin resolver1"/>
    <w:basedOn w:val="Fuentedeprrafopredeter"/>
    <w:uiPriority w:val="99"/>
    <w:semiHidden/>
    <w:unhideWhenUsed/>
    <w:rsid w:val="0072110A"/>
    <w:rPr>
      <w:color w:val="605E5C"/>
      <w:shd w:val="clear" w:color="auto" w:fill="E1DFDD"/>
    </w:rPr>
  </w:style>
  <w:style w:type="character" w:styleId="Hipervnculovisitado">
    <w:name w:val="FollowedHyperlink"/>
    <w:basedOn w:val="Fuentedeprrafopredeter"/>
    <w:uiPriority w:val="99"/>
    <w:semiHidden/>
    <w:unhideWhenUsed/>
    <w:rsid w:val="0072110A"/>
    <w:rPr>
      <w:color w:val="954F72" w:themeColor="followedHyperlink"/>
      <w:u w:val="single"/>
    </w:rPr>
  </w:style>
  <w:style w:type="character" w:customStyle="1" w:styleId="Mencinsinresolver2">
    <w:name w:val="Mención sin resolver2"/>
    <w:basedOn w:val="Fuentedeprrafopredeter"/>
    <w:uiPriority w:val="99"/>
    <w:semiHidden/>
    <w:unhideWhenUsed/>
    <w:rsid w:val="00DC253C"/>
    <w:rPr>
      <w:color w:val="605E5C"/>
      <w:shd w:val="clear" w:color="auto" w:fill="E1DFDD"/>
    </w:rPr>
  </w:style>
  <w:style w:type="paragraph" w:customStyle="1" w:styleId="TodoDocumento">
    <w:name w:val="Todo Documento"/>
    <w:basedOn w:val="Normal"/>
    <w:link w:val="TodoDocumentoCar"/>
    <w:qFormat/>
    <w:rsid w:val="00D85735"/>
    <w:pPr>
      <w:spacing w:after="0" w:line="276" w:lineRule="auto"/>
      <w:ind w:left="720" w:hanging="720"/>
      <w:jc w:val="both"/>
    </w:pPr>
    <w:rPr>
      <w:rFonts w:ascii="Gotham Rounded Book" w:eastAsia="Calibri" w:hAnsi="Gotham Rounded Book" w:cs="Times New Roman"/>
    </w:rPr>
  </w:style>
  <w:style w:type="character" w:customStyle="1" w:styleId="TodoDocumentoCar">
    <w:name w:val="Todo Documento Car"/>
    <w:basedOn w:val="Fuentedeprrafopredeter"/>
    <w:link w:val="TodoDocumento"/>
    <w:rsid w:val="00D85735"/>
    <w:rPr>
      <w:rFonts w:ascii="Gotham Rounded Book" w:eastAsia="Calibri" w:hAnsi="Gotham Rounded Book" w:cs="Times New Roman"/>
    </w:rPr>
  </w:style>
  <w:style w:type="paragraph" w:styleId="Puesto">
    <w:name w:val="Title"/>
    <w:basedOn w:val="Normal"/>
    <w:link w:val="PuestoCar"/>
    <w:qFormat/>
    <w:rsid w:val="00572CF4"/>
    <w:pPr>
      <w:spacing w:after="0" w:line="240" w:lineRule="auto"/>
      <w:jc w:val="center"/>
    </w:pPr>
    <w:rPr>
      <w:rFonts w:ascii="CG Omega (W1)" w:eastAsia="Times New Roman" w:hAnsi="CG Omega (W1)" w:cs="Times New Roman"/>
      <w:b/>
      <w:sz w:val="24"/>
      <w:szCs w:val="20"/>
      <w:lang w:val="es-ES_tradnl" w:eastAsia="es-ES"/>
    </w:rPr>
  </w:style>
  <w:style w:type="character" w:customStyle="1" w:styleId="PuestoCar">
    <w:name w:val="Puesto Car"/>
    <w:basedOn w:val="Fuentedeprrafopredeter"/>
    <w:link w:val="Puesto"/>
    <w:rsid w:val="00572CF4"/>
    <w:rPr>
      <w:rFonts w:ascii="CG Omega (W1)" w:eastAsia="Times New Roman" w:hAnsi="CG Omega (W1)" w:cs="Times New Roman"/>
      <w:b/>
      <w:sz w:val="24"/>
      <w:szCs w:val="20"/>
      <w:lang w:val="es-ES_tradnl" w:eastAsia="es-ES"/>
    </w:rPr>
  </w:style>
  <w:style w:type="paragraph" w:customStyle="1" w:styleId="Titulo1Def">
    <w:name w:val="Titulo 1 Def"/>
    <w:basedOn w:val="Titulo1"/>
    <w:next w:val="Ttulo1"/>
    <w:link w:val="Titulo1DefCar"/>
    <w:rsid w:val="006E3F8D"/>
    <w:pPr>
      <w:spacing w:before="480" w:line="276" w:lineRule="auto"/>
    </w:pPr>
    <w:rPr>
      <w:bCs w:val="0"/>
      <w:smallCaps/>
      <w:szCs w:val="24"/>
    </w:rPr>
  </w:style>
  <w:style w:type="character" w:customStyle="1" w:styleId="Titulo1DefCar">
    <w:name w:val="Titulo 1 Def Car"/>
    <w:basedOn w:val="Ttulo1Car"/>
    <w:link w:val="Titulo1Def"/>
    <w:rsid w:val="006E3F8D"/>
    <w:rPr>
      <w:rFonts w:ascii="Source Sans Pro" w:eastAsia="Times New Roman" w:hAnsi="Source Sans Pro" w:cs="Times New Roman"/>
      <w:b/>
      <w:color w:val="2E74B5" w:themeColor="accent1" w:themeShade="BF"/>
      <w:sz w:val="28"/>
      <w:szCs w:val="24"/>
      <w:lang w:val="es-ES" w:eastAsia="es-ES"/>
    </w:rPr>
  </w:style>
  <w:style w:type="character" w:customStyle="1" w:styleId="Ttulo1Car">
    <w:name w:val="Título 1 Car"/>
    <w:basedOn w:val="Fuentedeprrafopredeter"/>
    <w:link w:val="Ttulo1"/>
    <w:uiPriority w:val="9"/>
    <w:rsid w:val="001F6205"/>
    <w:rPr>
      <w:rFonts w:asciiTheme="majorHAnsi" w:eastAsiaTheme="majorEastAsia" w:hAnsiTheme="majorHAnsi" w:cstheme="majorBidi"/>
      <w:color w:val="2E74B5" w:themeColor="accent1" w:themeShade="BF"/>
      <w:sz w:val="32"/>
      <w:szCs w:val="32"/>
    </w:rPr>
  </w:style>
  <w:style w:type="paragraph" w:customStyle="1" w:styleId="Titulo3Def">
    <w:name w:val="Titulo 3 Def"/>
    <w:basedOn w:val="Ttulo3"/>
    <w:next w:val="Ttulo3"/>
    <w:link w:val="Titulo3DefCar"/>
    <w:qFormat/>
    <w:rsid w:val="00581DCC"/>
    <w:pPr>
      <w:spacing w:before="200" w:line="276" w:lineRule="auto"/>
      <w:jc w:val="both"/>
    </w:pPr>
    <w:rPr>
      <w:rFonts w:ascii="Source Sans Pro" w:eastAsia="Times New Roman" w:hAnsi="Source Sans Pro" w:cs="Times New Roman"/>
      <w:b/>
      <w:bCs/>
      <w:color w:val="auto"/>
    </w:rPr>
  </w:style>
  <w:style w:type="character" w:customStyle="1" w:styleId="Titulo3DefCar">
    <w:name w:val="Titulo 3 Def Car"/>
    <w:basedOn w:val="Ttulo2Car"/>
    <w:link w:val="Titulo3Def"/>
    <w:rsid w:val="00581DCC"/>
    <w:rPr>
      <w:rFonts w:ascii="Source Sans Pro" w:eastAsia="Times New Roman" w:hAnsi="Source Sans Pro" w:cs="Times New Roman"/>
      <w:b/>
      <w:bCs/>
      <w:color w:val="2E74B5" w:themeColor="accent1" w:themeShade="BF"/>
      <w:sz w:val="24"/>
      <w:szCs w:val="24"/>
    </w:rPr>
  </w:style>
  <w:style w:type="character" w:customStyle="1" w:styleId="Ttulo2Car">
    <w:name w:val="Título 2 Car"/>
    <w:basedOn w:val="Fuentedeprrafopredeter"/>
    <w:link w:val="Ttulo2"/>
    <w:uiPriority w:val="9"/>
    <w:semiHidden/>
    <w:rsid w:val="001F6205"/>
    <w:rPr>
      <w:rFonts w:asciiTheme="majorHAnsi" w:eastAsiaTheme="majorEastAsia" w:hAnsiTheme="majorHAnsi" w:cstheme="majorBidi"/>
      <w:color w:val="2E74B5" w:themeColor="accent1" w:themeShade="BF"/>
      <w:sz w:val="26"/>
      <w:szCs w:val="26"/>
    </w:rPr>
  </w:style>
  <w:style w:type="paragraph" w:styleId="TtulodeTDC">
    <w:name w:val="TOC Heading"/>
    <w:basedOn w:val="Ttulo1"/>
    <w:next w:val="Normal"/>
    <w:uiPriority w:val="39"/>
    <w:unhideWhenUsed/>
    <w:qFormat/>
    <w:rsid w:val="00206BFF"/>
    <w:pPr>
      <w:outlineLvl w:val="9"/>
    </w:pPr>
    <w:rPr>
      <w:lang w:eastAsia="es-MX"/>
    </w:rPr>
  </w:style>
  <w:style w:type="paragraph" w:styleId="TDC2">
    <w:name w:val="toc 2"/>
    <w:basedOn w:val="Normal"/>
    <w:next w:val="Normal"/>
    <w:autoRedefine/>
    <w:uiPriority w:val="39"/>
    <w:unhideWhenUsed/>
    <w:rsid w:val="00293F53"/>
    <w:pPr>
      <w:tabs>
        <w:tab w:val="right" w:leader="dot" w:pos="9781"/>
      </w:tabs>
      <w:spacing w:after="100"/>
      <w:ind w:left="220"/>
      <w:jc w:val="both"/>
    </w:pPr>
  </w:style>
  <w:style w:type="paragraph" w:styleId="TDC1">
    <w:name w:val="toc 1"/>
    <w:basedOn w:val="Normal"/>
    <w:next w:val="Normal"/>
    <w:autoRedefine/>
    <w:uiPriority w:val="39"/>
    <w:unhideWhenUsed/>
    <w:rsid w:val="00C56239"/>
    <w:pPr>
      <w:tabs>
        <w:tab w:val="right" w:leader="dot" w:pos="10054"/>
      </w:tabs>
      <w:spacing w:after="100"/>
    </w:pPr>
    <w:rPr>
      <w:rFonts w:ascii="Source Sans Pro" w:hAnsi="Source Sans Pro"/>
      <w:b/>
      <w:bCs/>
      <w:noProof/>
      <w:sz w:val="21"/>
      <w:szCs w:val="21"/>
    </w:rPr>
  </w:style>
  <w:style w:type="paragraph" w:styleId="Subttulo">
    <w:name w:val="Subtitle"/>
    <w:basedOn w:val="Normal"/>
    <w:next w:val="Normal"/>
    <w:link w:val="SubttuloCar"/>
    <w:uiPriority w:val="11"/>
    <w:qFormat/>
    <w:rsid w:val="008F328A"/>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8F328A"/>
    <w:rPr>
      <w:rFonts w:eastAsiaTheme="minorEastAsia"/>
      <w:color w:val="5A5A5A" w:themeColor="text1" w:themeTint="A5"/>
      <w:spacing w:val="15"/>
    </w:rPr>
  </w:style>
  <w:style w:type="paragraph" w:styleId="TDC3">
    <w:name w:val="toc 3"/>
    <w:basedOn w:val="Normal"/>
    <w:next w:val="Normal"/>
    <w:autoRedefine/>
    <w:uiPriority w:val="39"/>
    <w:unhideWhenUsed/>
    <w:rsid w:val="001C528F"/>
    <w:pPr>
      <w:spacing w:after="100"/>
      <w:ind w:left="440"/>
    </w:pPr>
    <w:rPr>
      <w:rFonts w:eastAsiaTheme="minorEastAsia" w:cs="Times New Roman"/>
      <w:lang w:eastAsia="es-MX"/>
    </w:rPr>
  </w:style>
  <w:style w:type="paragraph" w:customStyle="1" w:styleId="Ttulo2Def">
    <w:name w:val="Título 2 Def"/>
    <w:basedOn w:val="Ttulo1"/>
    <w:next w:val="Titulo3Def"/>
    <w:link w:val="Ttulo2DefCar"/>
    <w:qFormat/>
    <w:rsid w:val="00581DCC"/>
    <w:pPr>
      <w:spacing w:before="200" w:line="276" w:lineRule="auto"/>
      <w:ind w:left="720" w:hanging="720"/>
      <w:jc w:val="both"/>
    </w:pPr>
    <w:rPr>
      <w:rFonts w:ascii="Source Sans Pro" w:eastAsia="Times New Roman" w:hAnsi="Source Sans Pro"/>
      <w:b/>
      <w:bCs/>
      <w:color w:val="auto"/>
      <w:sz w:val="24"/>
    </w:rPr>
  </w:style>
  <w:style w:type="character" w:customStyle="1" w:styleId="Ttulo2DefCar">
    <w:name w:val="Título 2 Def Car"/>
    <w:basedOn w:val="Ttulo3Car"/>
    <w:link w:val="Ttulo2Def"/>
    <w:rsid w:val="00581DCC"/>
    <w:rPr>
      <w:rFonts w:ascii="Source Sans Pro" w:eastAsia="Times New Roman" w:hAnsi="Source Sans Pro" w:cstheme="majorBidi"/>
      <w:b/>
      <w:bCs/>
      <w:color w:val="1F4D78" w:themeColor="accent1" w:themeShade="7F"/>
      <w:sz w:val="24"/>
      <w:szCs w:val="32"/>
    </w:rPr>
  </w:style>
  <w:style w:type="character" w:customStyle="1" w:styleId="Ttulo3Car">
    <w:name w:val="Título 3 Car"/>
    <w:basedOn w:val="Fuentedeprrafopredeter"/>
    <w:link w:val="Ttulo3"/>
    <w:uiPriority w:val="9"/>
    <w:semiHidden/>
    <w:rsid w:val="008F1F28"/>
    <w:rPr>
      <w:rFonts w:asciiTheme="majorHAnsi" w:eastAsiaTheme="majorEastAsia" w:hAnsiTheme="majorHAnsi" w:cstheme="majorBidi"/>
      <w:color w:val="1F4D78" w:themeColor="accent1" w:themeShade="7F"/>
      <w:sz w:val="24"/>
      <w:szCs w:val="24"/>
    </w:rPr>
  </w:style>
  <w:style w:type="paragraph" w:customStyle="1" w:styleId="Estilo4">
    <w:name w:val="Estilo4"/>
    <w:basedOn w:val="Normal"/>
    <w:link w:val="Estilo4Car"/>
    <w:qFormat/>
    <w:rsid w:val="008F1F28"/>
    <w:pPr>
      <w:spacing w:after="0" w:line="276" w:lineRule="auto"/>
      <w:ind w:left="851" w:hanging="720"/>
      <w:jc w:val="both"/>
    </w:pPr>
    <w:rPr>
      <w:rFonts w:ascii="Gotham Rounded Book" w:eastAsia="MS Mincho" w:hAnsi="Gotham Rounded Book" w:cs="Times New Roman"/>
    </w:rPr>
  </w:style>
  <w:style w:type="character" w:customStyle="1" w:styleId="Estilo4Car">
    <w:name w:val="Estilo4 Car"/>
    <w:basedOn w:val="Fuentedeprrafopredeter"/>
    <w:link w:val="Estilo4"/>
    <w:rsid w:val="008F1F28"/>
    <w:rPr>
      <w:rFonts w:ascii="Gotham Rounded Book" w:eastAsia="MS Mincho" w:hAnsi="Gotham Rounded Book" w:cs="Times New Roman"/>
    </w:rPr>
  </w:style>
  <w:style w:type="paragraph" w:customStyle="1" w:styleId="Titulo1">
    <w:name w:val="Titulo 1"/>
    <w:basedOn w:val="Ttulo1"/>
    <w:link w:val="Titulo1Car"/>
    <w:qFormat/>
    <w:rsid w:val="00581DCC"/>
    <w:pPr>
      <w:spacing w:before="0" w:line="240" w:lineRule="auto"/>
      <w:ind w:left="720" w:hanging="720"/>
      <w:jc w:val="both"/>
    </w:pPr>
    <w:rPr>
      <w:rFonts w:ascii="Source Sans Pro" w:eastAsia="Times New Roman" w:hAnsi="Source Sans Pro" w:cs="Times New Roman"/>
      <w:b/>
      <w:bCs/>
      <w:color w:val="auto"/>
      <w:sz w:val="28"/>
      <w:szCs w:val="28"/>
      <w:lang w:val="es-ES" w:eastAsia="es-ES"/>
    </w:rPr>
  </w:style>
  <w:style w:type="character" w:customStyle="1" w:styleId="Titulo1Car">
    <w:name w:val="Titulo 1 Car"/>
    <w:basedOn w:val="Fuentedeprrafopredeter"/>
    <w:link w:val="Titulo1"/>
    <w:rsid w:val="00581DCC"/>
    <w:rPr>
      <w:rFonts w:ascii="Source Sans Pro" w:eastAsia="Times New Roman" w:hAnsi="Source Sans Pro" w:cs="Times New Roman"/>
      <w:b/>
      <w:bCs/>
      <w:sz w:val="28"/>
      <w:szCs w:val="28"/>
      <w:lang w:val="es-ES" w:eastAsia="es-ES"/>
    </w:rPr>
  </w:style>
  <w:style w:type="character" w:styleId="Nmerodepgina">
    <w:name w:val="page number"/>
    <w:basedOn w:val="Fuentedeprrafopredeter"/>
    <w:uiPriority w:val="99"/>
    <w:semiHidden/>
    <w:unhideWhenUsed/>
    <w:rsid w:val="00293F53"/>
  </w:style>
  <w:style w:type="paragraph" w:customStyle="1" w:styleId="INDICESUBTTULO">
    <w:name w:val="INDICE SUBTÍTULO"/>
    <w:basedOn w:val="Titulo1Def"/>
    <w:link w:val="INDICESUBTTULOCar"/>
    <w:rsid w:val="001C39DC"/>
    <w:pPr>
      <w:spacing w:before="0"/>
      <w:ind w:left="0" w:firstLine="0"/>
    </w:pPr>
    <w:rPr>
      <w:bCs/>
      <w:smallCaps w:val="0"/>
      <w:color w:val="000000" w:themeColor="text1"/>
      <w:sz w:val="24"/>
      <w:szCs w:val="21"/>
    </w:rPr>
  </w:style>
  <w:style w:type="character" w:customStyle="1" w:styleId="INDICESUBTTULOCar">
    <w:name w:val="INDICE SUBTÍTULO Car"/>
    <w:basedOn w:val="Titulo1DefCar"/>
    <w:link w:val="INDICESUBTTULO"/>
    <w:rsid w:val="001C39DC"/>
    <w:rPr>
      <w:rFonts w:ascii="Source Sans Pro" w:eastAsia="Times New Roman" w:hAnsi="Source Sans Pro" w:cs="Times New Roman"/>
      <w:b/>
      <w:bCs/>
      <w:color w:val="000000" w:themeColor="text1"/>
      <w:sz w:val="24"/>
      <w:szCs w:val="21"/>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61850">
      <w:bodyDiv w:val="1"/>
      <w:marLeft w:val="0"/>
      <w:marRight w:val="0"/>
      <w:marTop w:val="0"/>
      <w:marBottom w:val="0"/>
      <w:divBdr>
        <w:top w:val="none" w:sz="0" w:space="0" w:color="auto"/>
        <w:left w:val="none" w:sz="0" w:space="0" w:color="auto"/>
        <w:bottom w:val="none" w:sz="0" w:space="0" w:color="auto"/>
        <w:right w:val="none" w:sz="0" w:space="0" w:color="auto"/>
      </w:divBdr>
    </w:div>
    <w:div w:id="80414164">
      <w:bodyDiv w:val="1"/>
      <w:marLeft w:val="0"/>
      <w:marRight w:val="0"/>
      <w:marTop w:val="0"/>
      <w:marBottom w:val="0"/>
      <w:divBdr>
        <w:top w:val="none" w:sz="0" w:space="0" w:color="auto"/>
        <w:left w:val="none" w:sz="0" w:space="0" w:color="auto"/>
        <w:bottom w:val="none" w:sz="0" w:space="0" w:color="auto"/>
        <w:right w:val="none" w:sz="0" w:space="0" w:color="auto"/>
      </w:divBdr>
    </w:div>
    <w:div w:id="92670782">
      <w:bodyDiv w:val="1"/>
      <w:marLeft w:val="0"/>
      <w:marRight w:val="0"/>
      <w:marTop w:val="0"/>
      <w:marBottom w:val="0"/>
      <w:divBdr>
        <w:top w:val="none" w:sz="0" w:space="0" w:color="auto"/>
        <w:left w:val="none" w:sz="0" w:space="0" w:color="auto"/>
        <w:bottom w:val="none" w:sz="0" w:space="0" w:color="auto"/>
        <w:right w:val="none" w:sz="0" w:space="0" w:color="auto"/>
      </w:divBdr>
    </w:div>
    <w:div w:id="139270005">
      <w:bodyDiv w:val="1"/>
      <w:marLeft w:val="0"/>
      <w:marRight w:val="0"/>
      <w:marTop w:val="0"/>
      <w:marBottom w:val="0"/>
      <w:divBdr>
        <w:top w:val="none" w:sz="0" w:space="0" w:color="auto"/>
        <w:left w:val="none" w:sz="0" w:space="0" w:color="auto"/>
        <w:bottom w:val="none" w:sz="0" w:space="0" w:color="auto"/>
        <w:right w:val="none" w:sz="0" w:space="0" w:color="auto"/>
      </w:divBdr>
    </w:div>
    <w:div w:id="271860716">
      <w:bodyDiv w:val="1"/>
      <w:marLeft w:val="0"/>
      <w:marRight w:val="0"/>
      <w:marTop w:val="0"/>
      <w:marBottom w:val="0"/>
      <w:divBdr>
        <w:top w:val="none" w:sz="0" w:space="0" w:color="auto"/>
        <w:left w:val="none" w:sz="0" w:space="0" w:color="auto"/>
        <w:bottom w:val="none" w:sz="0" w:space="0" w:color="auto"/>
        <w:right w:val="none" w:sz="0" w:space="0" w:color="auto"/>
      </w:divBdr>
      <w:divsChild>
        <w:div w:id="1007290092">
          <w:marLeft w:val="547"/>
          <w:marRight w:val="0"/>
          <w:marTop w:val="0"/>
          <w:marBottom w:val="0"/>
          <w:divBdr>
            <w:top w:val="none" w:sz="0" w:space="0" w:color="auto"/>
            <w:left w:val="none" w:sz="0" w:space="0" w:color="auto"/>
            <w:bottom w:val="none" w:sz="0" w:space="0" w:color="auto"/>
            <w:right w:val="none" w:sz="0" w:space="0" w:color="auto"/>
          </w:divBdr>
        </w:div>
      </w:divsChild>
    </w:div>
    <w:div w:id="314185735">
      <w:bodyDiv w:val="1"/>
      <w:marLeft w:val="0"/>
      <w:marRight w:val="0"/>
      <w:marTop w:val="0"/>
      <w:marBottom w:val="0"/>
      <w:divBdr>
        <w:top w:val="none" w:sz="0" w:space="0" w:color="auto"/>
        <w:left w:val="none" w:sz="0" w:space="0" w:color="auto"/>
        <w:bottom w:val="none" w:sz="0" w:space="0" w:color="auto"/>
        <w:right w:val="none" w:sz="0" w:space="0" w:color="auto"/>
      </w:divBdr>
    </w:div>
    <w:div w:id="559022837">
      <w:bodyDiv w:val="1"/>
      <w:marLeft w:val="0"/>
      <w:marRight w:val="0"/>
      <w:marTop w:val="0"/>
      <w:marBottom w:val="0"/>
      <w:divBdr>
        <w:top w:val="none" w:sz="0" w:space="0" w:color="auto"/>
        <w:left w:val="none" w:sz="0" w:space="0" w:color="auto"/>
        <w:bottom w:val="none" w:sz="0" w:space="0" w:color="auto"/>
        <w:right w:val="none" w:sz="0" w:space="0" w:color="auto"/>
      </w:divBdr>
    </w:div>
    <w:div w:id="576287352">
      <w:bodyDiv w:val="1"/>
      <w:marLeft w:val="0"/>
      <w:marRight w:val="0"/>
      <w:marTop w:val="0"/>
      <w:marBottom w:val="0"/>
      <w:divBdr>
        <w:top w:val="none" w:sz="0" w:space="0" w:color="auto"/>
        <w:left w:val="none" w:sz="0" w:space="0" w:color="auto"/>
        <w:bottom w:val="none" w:sz="0" w:space="0" w:color="auto"/>
        <w:right w:val="none" w:sz="0" w:space="0" w:color="auto"/>
      </w:divBdr>
    </w:div>
    <w:div w:id="610167804">
      <w:bodyDiv w:val="1"/>
      <w:marLeft w:val="0"/>
      <w:marRight w:val="0"/>
      <w:marTop w:val="0"/>
      <w:marBottom w:val="0"/>
      <w:divBdr>
        <w:top w:val="none" w:sz="0" w:space="0" w:color="auto"/>
        <w:left w:val="none" w:sz="0" w:space="0" w:color="auto"/>
        <w:bottom w:val="none" w:sz="0" w:space="0" w:color="auto"/>
        <w:right w:val="none" w:sz="0" w:space="0" w:color="auto"/>
      </w:divBdr>
    </w:div>
    <w:div w:id="717437001">
      <w:bodyDiv w:val="1"/>
      <w:marLeft w:val="0"/>
      <w:marRight w:val="0"/>
      <w:marTop w:val="0"/>
      <w:marBottom w:val="0"/>
      <w:divBdr>
        <w:top w:val="none" w:sz="0" w:space="0" w:color="auto"/>
        <w:left w:val="none" w:sz="0" w:space="0" w:color="auto"/>
        <w:bottom w:val="none" w:sz="0" w:space="0" w:color="auto"/>
        <w:right w:val="none" w:sz="0" w:space="0" w:color="auto"/>
      </w:divBdr>
    </w:div>
    <w:div w:id="732462055">
      <w:bodyDiv w:val="1"/>
      <w:marLeft w:val="0"/>
      <w:marRight w:val="0"/>
      <w:marTop w:val="0"/>
      <w:marBottom w:val="0"/>
      <w:divBdr>
        <w:top w:val="none" w:sz="0" w:space="0" w:color="auto"/>
        <w:left w:val="none" w:sz="0" w:space="0" w:color="auto"/>
        <w:bottom w:val="none" w:sz="0" w:space="0" w:color="auto"/>
        <w:right w:val="none" w:sz="0" w:space="0" w:color="auto"/>
      </w:divBdr>
    </w:div>
    <w:div w:id="887690793">
      <w:bodyDiv w:val="1"/>
      <w:marLeft w:val="0"/>
      <w:marRight w:val="0"/>
      <w:marTop w:val="0"/>
      <w:marBottom w:val="0"/>
      <w:divBdr>
        <w:top w:val="none" w:sz="0" w:space="0" w:color="auto"/>
        <w:left w:val="none" w:sz="0" w:space="0" w:color="auto"/>
        <w:bottom w:val="none" w:sz="0" w:space="0" w:color="auto"/>
        <w:right w:val="none" w:sz="0" w:space="0" w:color="auto"/>
      </w:divBdr>
    </w:div>
    <w:div w:id="983852085">
      <w:bodyDiv w:val="1"/>
      <w:marLeft w:val="0"/>
      <w:marRight w:val="0"/>
      <w:marTop w:val="0"/>
      <w:marBottom w:val="0"/>
      <w:divBdr>
        <w:top w:val="none" w:sz="0" w:space="0" w:color="auto"/>
        <w:left w:val="none" w:sz="0" w:space="0" w:color="auto"/>
        <w:bottom w:val="none" w:sz="0" w:space="0" w:color="auto"/>
        <w:right w:val="none" w:sz="0" w:space="0" w:color="auto"/>
      </w:divBdr>
    </w:div>
    <w:div w:id="1169640415">
      <w:bodyDiv w:val="1"/>
      <w:marLeft w:val="0"/>
      <w:marRight w:val="0"/>
      <w:marTop w:val="0"/>
      <w:marBottom w:val="0"/>
      <w:divBdr>
        <w:top w:val="none" w:sz="0" w:space="0" w:color="auto"/>
        <w:left w:val="none" w:sz="0" w:space="0" w:color="auto"/>
        <w:bottom w:val="none" w:sz="0" w:space="0" w:color="auto"/>
        <w:right w:val="none" w:sz="0" w:space="0" w:color="auto"/>
      </w:divBdr>
    </w:div>
    <w:div w:id="1208031540">
      <w:bodyDiv w:val="1"/>
      <w:marLeft w:val="0"/>
      <w:marRight w:val="0"/>
      <w:marTop w:val="0"/>
      <w:marBottom w:val="0"/>
      <w:divBdr>
        <w:top w:val="none" w:sz="0" w:space="0" w:color="auto"/>
        <w:left w:val="none" w:sz="0" w:space="0" w:color="auto"/>
        <w:bottom w:val="none" w:sz="0" w:space="0" w:color="auto"/>
        <w:right w:val="none" w:sz="0" w:space="0" w:color="auto"/>
      </w:divBdr>
    </w:div>
    <w:div w:id="1230968871">
      <w:bodyDiv w:val="1"/>
      <w:marLeft w:val="0"/>
      <w:marRight w:val="0"/>
      <w:marTop w:val="0"/>
      <w:marBottom w:val="0"/>
      <w:divBdr>
        <w:top w:val="none" w:sz="0" w:space="0" w:color="auto"/>
        <w:left w:val="none" w:sz="0" w:space="0" w:color="auto"/>
        <w:bottom w:val="none" w:sz="0" w:space="0" w:color="auto"/>
        <w:right w:val="none" w:sz="0" w:space="0" w:color="auto"/>
      </w:divBdr>
    </w:div>
    <w:div w:id="1342077683">
      <w:bodyDiv w:val="1"/>
      <w:marLeft w:val="0"/>
      <w:marRight w:val="0"/>
      <w:marTop w:val="0"/>
      <w:marBottom w:val="0"/>
      <w:divBdr>
        <w:top w:val="none" w:sz="0" w:space="0" w:color="auto"/>
        <w:left w:val="none" w:sz="0" w:space="0" w:color="auto"/>
        <w:bottom w:val="none" w:sz="0" w:space="0" w:color="auto"/>
        <w:right w:val="none" w:sz="0" w:space="0" w:color="auto"/>
      </w:divBdr>
    </w:div>
    <w:div w:id="1382091609">
      <w:bodyDiv w:val="1"/>
      <w:marLeft w:val="0"/>
      <w:marRight w:val="0"/>
      <w:marTop w:val="0"/>
      <w:marBottom w:val="0"/>
      <w:divBdr>
        <w:top w:val="none" w:sz="0" w:space="0" w:color="auto"/>
        <w:left w:val="none" w:sz="0" w:space="0" w:color="auto"/>
        <w:bottom w:val="none" w:sz="0" w:space="0" w:color="auto"/>
        <w:right w:val="none" w:sz="0" w:space="0" w:color="auto"/>
      </w:divBdr>
    </w:div>
    <w:div w:id="1558737863">
      <w:bodyDiv w:val="1"/>
      <w:marLeft w:val="0"/>
      <w:marRight w:val="0"/>
      <w:marTop w:val="0"/>
      <w:marBottom w:val="0"/>
      <w:divBdr>
        <w:top w:val="none" w:sz="0" w:space="0" w:color="auto"/>
        <w:left w:val="none" w:sz="0" w:space="0" w:color="auto"/>
        <w:bottom w:val="none" w:sz="0" w:space="0" w:color="auto"/>
        <w:right w:val="none" w:sz="0" w:space="0" w:color="auto"/>
      </w:divBdr>
    </w:div>
    <w:div w:id="1610812199">
      <w:bodyDiv w:val="1"/>
      <w:marLeft w:val="0"/>
      <w:marRight w:val="0"/>
      <w:marTop w:val="0"/>
      <w:marBottom w:val="0"/>
      <w:divBdr>
        <w:top w:val="none" w:sz="0" w:space="0" w:color="auto"/>
        <w:left w:val="none" w:sz="0" w:space="0" w:color="auto"/>
        <w:bottom w:val="none" w:sz="0" w:space="0" w:color="auto"/>
        <w:right w:val="none" w:sz="0" w:space="0" w:color="auto"/>
      </w:divBdr>
    </w:div>
    <w:div w:id="1659075826">
      <w:bodyDiv w:val="1"/>
      <w:marLeft w:val="0"/>
      <w:marRight w:val="0"/>
      <w:marTop w:val="0"/>
      <w:marBottom w:val="0"/>
      <w:divBdr>
        <w:top w:val="none" w:sz="0" w:space="0" w:color="auto"/>
        <w:left w:val="none" w:sz="0" w:space="0" w:color="auto"/>
        <w:bottom w:val="none" w:sz="0" w:space="0" w:color="auto"/>
        <w:right w:val="none" w:sz="0" w:space="0" w:color="auto"/>
      </w:divBdr>
    </w:div>
    <w:div w:id="1687906334">
      <w:bodyDiv w:val="1"/>
      <w:marLeft w:val="0"/>
      <w:marRight w:val="0"/>
      <w:marTop w:val="0"/>
      <w:marBottom w:val="0"/>
      <w:divBdr>
        <w:top w:val="none" w:sz="0" w:space="0" w:color="auto"/>
        <w:left w:val="none" w:sz="0" w:space="0" w:color="auto"/>
        <w:bottom w:val="none" w:sz="0" w:space="0" w:color="auto"/>
        <w:right w:val="none" w:sz="0" w:space="0" w:color="auto"/>
      </w:divBdr>
    </w:div>
    <w:div w:id="1743867640">
      <w:bodyDiv w:val="1"/>
      <w:marLeft w:val="0"/>
      <w:marRight w:val="0"/>
      <w:marTop w:val="0"/>
      <w:marBottom w:val="0"/>
      <w:divBdr>
        <w:top w:val="none" w:sz="0" w:space="0" w:color="auto"/>
        <w:left w:val="none" w:sz="0" w:space="0" w:color="auto"/>
        <w:bottom w:val="none" w:sz="0" w:space="0" w:color="auto"/>
        <w:right w:val="none" w:sz="0" w:space="0" w:color="auto"/>
      </w:divBdr>
    </w:div>
    <w:div w:id="1791704205">
      <w:bodyDiv w:val="1"/>
      <w:marLeft w:val="0"/>
      <w:marRight w:val="0"/>
      <w:marTop w:val="0"/>
      <w:marBottom w:val="0"/>
      <w:divBdr>
        <w:top w:val="none" w:sz="0" w:space="0" w:color="auto"/>
        <w:left w:val="none" w:sz="0" w:space="0" w:color="auto"/>
        <w:bottom w:val="none" w:sz="0" w:space="0" w:color="auto"/>
        <w:right w:val="none" w:sz="0" w:space="0" w:color="auto"/>
      </w:divBdr>
    </w:div>
    <w:div w:id="1876656025">
      <w:bodyDiv w:val="1"/>
      <w:marLeft w:val="0"/>
      <w:marRight w:val="0"/>
      <w:marTop w:val="0"/>
      <w:marBottom w:val="0"/>
      <w:divBdr>
        <w:top w:val="none" w:sz="0" w:space="0" w:color="auto"/>
        <w:left w:val="none" w:sz="0" w:space="0" w:color="auto"/>
        <w:bottom w:val="none" w:sz="0" w:space="0" w:color="auto"/>
        <w:right w:val="none" w:sz="0" w:space="0" w:color="auto"/>
      </w:divBdr>
    </w:div>
    <w:div w:id="1942831968">
      <w:bodyDiv w:val="1"/>
      <w:marLeft w:val="0"/>
      <w:marRight w:val="0"/>
      <w:marTop w:val="0"/>
      <w:marBottom w:val="0"/>
      <w:divBdr>
        <w:top w:val="none" w:sz="0" w:space="0" w:color="auto"/>
        <w:left w:val="none" w:sz="0" w:space="0" w:color="auto"/>
        <w:bottom w:val="none" w:sz="0" w:space="0" w:color="auto"/>
        <w:right w:val="none" w:sz="0" w:space="0" w:color="auto"/>
      </w:divBdr>
    </w:div>
    <w:div w:id="1946618412">
      <w:bodyDiv w:val="1"/>
      <w:marLeft w:val="0"/>
      <w:marRight w:val="0"/>
      <w:marTop w:val="0"/>
      <w:marBottom w:val="0"/>
      <w:divBdr>
        <w:top w:val="none" w:sz="0" w:space="0" w:color="auto"/>
        <w:left w:val="none" w:sz="0" w:space="0" w:color="auto"/>
        <w:bottom w:val="none" w:sz="0" w:space="0" w:color="auto"/>
        <w:right w:val="none" w:sz="0" w:space="0" w:color="auto"/>
      </w:divBdr>
    </w:div>
    <w:div w:id="2090882782">
      <w:bodyDiv w:val="1"/>
      <w:marLeft w:val="0"/>
      <w:marRight w:val="0"/>
      <w:marTop w:val="0"/>
      <w:marBottom w:val="0"/>
      <w:divBdr>
        <w:top w:val="none" w:sz="0" w:space="0" w:color="auto"/>
        <w:left w:val="none" w:sz="0" w:space="0" w:color="auto"/>
        <w:bottom w:val="none" w:sz="0" w:space="0" w:color="auto"/>
        <w:right w:val="none" w:sz="0" w:space="0" w:color="auto"/>
      </w:divBdr>
    </w:div>
    <w:div w:id="211794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Hoja_de_c_lculo_de_Microsoft_Excel2.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Hoja_de_c_lculo_de_Microsoft_Excel1.xlsx"/><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FADFB-8E64-40AE-B4FF-B31F29FBA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16</Pages>
  <Words>2953</Words>
  <Characters>16242</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Finanzas-CDMX</dc:creator>
  <cp:keywords/>
  <dc:description/>
  <cp:lastModifiedBy>Finanzas-CDMX</cp:lastModifiedBy>
  <cp:revision>34</cp:revision>
  <cp:lastPrinted>2021-01-21T15:16:00Z</cp:lastPrinted>
  <dcterms:created xsi:type="dcterms:W3CDTF">2021-12-15T00:16:00Z</dcterms:created>
  <dcterms:modified xsi:type="dcterms:W3CDTF">2023-01-11T01:20:00Z</dcterms:modified>
</cp:coreProperties>
</file>